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2883" w14:textId="77777777" w:rsidR="00FE55BD" w:rsidRPr="00052F7C" w:rsidRDefault="00FE55BD" w:rsidP="00FE55BD">
      <w:pPr>
        <w:spacing w:after="0" w:line="240" w:lineRule="auto"/>
        <w:contextualSpacing/>
        <w:jc w:val="both"/>
        <w:rPr>
          <w:rFonts w:ascii="Verdana" w:eastAsia="Calibri" w:hAnsi="Verdana" w:cs="Arial"/>
          <w:b/>
          <w:bCs/>
          <w:lang w:val="es-ES_tradnl"/>
        </w:rPr>
      </w:pPr>
      <w:r w:rsidRPr="00052F7C">
        <w:rPr>
          <w:rFonts w:ascii="Verdana" w:eastAsia="Calibri" w:hAnsi="Verdana" w:cs="Arial"/>
          <w:b/>
          <w:bCs/>
        </w:rPr>
        <w:t xml:space="preserve">CONTRATO DE PRESTACIÓN DE SERVICIOS – Concepto </w:t>
      </w:r>
      <w:r w:rsidRPr="00052F7C">
        <w:rPr>
          <w:rFonts w:ascii="Verdana" w:eastAsia="Calibri" w:hAnsi="Verdana" w:cs="Arial"/>
          <w:b/>
          <w:bCs/>
          <w:lang w:val="es-ES_tradnl"/>
        </w:rPr>
        <w:t xml:space="preserve"> </w:t>
      </w:r>
    </w:p>
    <w:p w14:paraId="088E162A" w14:textId="77777777" w:rsidR="00FE55BD" w:rsidRPr="00052F7C" w:rsidRDefault="00FE55BD" w:rsidP="00FE55BD">
      <w:pPr>
        <w:spacing w:after="0" w:line="240" w:lineRule="auto"/>
        <w:contextualSpacing/>
        <w:jc w:val="both"/>
        <w:rPr>
          <w:rFonts w:ascii="Verdana" w:eastAsia="Calibri" w:hAnsi="Verdana" w:cs="Arial"/>
          <w:sz w:val="20"/>
          <w:szCs w:val="20"/>
          <w:lang w:val="es-ES_tradnl"/>
        </w:rPr>
      </w:pPr>
    </w:p>
    <w:p w14:paraId="4DF5044D" w14:textId="77777777" w:rsidR="00FE55BD" w:rsidRPr="00052F7C" w:rsidRDefault="00FE55BD" w:rsidP="00FE55BD">
      <w:pPr>
        <w:spacing w:after="0" w:line="240" w:lineRule="auto"/>
        <w:contextualSpacing/>
        <w:jc w:val="both"/>
        <w:rPr>
          <w:rFonts w:ascii="Verdana" w:eastAsia="Calibri" w:hAnsi="Verdana" w:cs="Arial"/>
          <w:sz w:val="20"/>
          <w:szCs w:val="20"/>
          <w:lang w:val="es-ES_tradnl"/>
        </w:rPr>
      </w:pPr>
      <w:r w:rsidRPr="00052F7C">
        <w:rPr>
          <w:rFonts w:ascii="Verdana" w:eastAsia="Calibri" w:hAnsi="Verdana" w:cs="Arial"/>
          <w:sz w:val="20"/>
          <w:szCs w:val="20"/>
        </w:rPr>
        <w:t>El contrato de prestación de servicios es uno de los tipos contractuales consagrados en el Estatuto General de Contratación de la Administración Pública, que pueden celebrar las entidades estatales. Se trata de un contrato típico, ya que se encuentra definido en la ley. Concretamente, el artículo 32, numeral 3º, de la Ley 80 de 1993, establece:</w:t>
      </w:r>
      <w:r w:rsidRPr="00052F7C">
        <w:rPr>
          <w:rFonts w:ascii="Verdana" w:eastAsia="Calibri" w:hAnsi="Verdana" w:cs="Arial"/>
          <w:sz w:val="20"/>
          <w:szCs w:val="20"/>
          <w:lang w:val="es-ES_tradnl"/>
        </w:rPr>
        <w:t xml:space="preserve"> </w:t>
      </w:r>
      <w:r w:rsidRPr="00052F7C">
        <w:rPr>
          <w:rFonts w:ascii="Verdana" w:eastAsia="Calibri" w:hAnsi="Verdana" w:cs="Arial"/>
          <w:sz w:val="20"/>
          <w:szCs w:val="20"/>
        </w:rPr>
        <w:t>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w:t>
      </w:r>
      <w:r w:rsidRPr="00052F7C">
        <w:rPr>
          <w:rFonts w:ascii="Verdana" w:eastAsia="Calibri" w:hAnsi="Verdana" w:cs="Arial"/>
          <w:sz w:val="20"/>
          <w:szCs w:val="20"/>
          <w:lang w:val="es-ES_tradnl"/>
        </w:rPr>
        <w:t xml:space="preserve"> </w:t>
      </w:r>
      <w:r w:rsidRPr="00052F7C">
        <w:rPr>
          <w:rFonts w:ascii="Verdana" w:eastAsia="Calibri" w:hAnsi="Verdana" w:cs="Arial"/>
          <w:sz w:val="20"/>
          <w:szCs w:val="20"/>
        </w:rPr>
        <w:t>En ningún caso estos contratos generan relación laboral ni prestaciones sociales y se celebrarán por el término estrictamente indispensable.</w:t>
      </w:r>
    </w:p>
    <w:p w14:paraId="4BB2DCE8" w14:textId="77777777" w:rsidR="00FE55BD" w:rsidRPr="00252D09" w:rsidRDefault="00FE55BD" w:rsidP="00FE55BD">
      <w:pPr>
        <w:spacing w:after="0"/>
        <w:jc w:val="both"/>
        <w:rPr>
          <w:rFonts w:ascii="Verdana" w:eastAsia="Verdana" w:hAnsi="Verdana" w:cs="Verdana"/>
          <w:b/>
          <w:highlight w:val="lightGray"/>
          <w:lang w:val="es-ES_tradnl"/>
        </w:rPr>
      </w:pPr>
    </w:p>
    <w:p w14:paraId="27D18F71" w14:textId="77777777" w:rsidR="00FE55BD" w:rsidRPr="00592DC4" w:rsidRDefault="00FE55BD" w:rsidP="00FE55BD">
      <w:pPr>
        <w:spacing w:after="0" w:line="240" w:lineRule="auto"/>
        <w:contextualSpacing/>
        <w:jc w:val="both"/>
        <w:rPr>
          <w:rFonts w:ascii="Verdana" w:eastAsia="Calibri" w:hAnsi="Verdana" w:cs="Arial"/>
          <w:b/>
          <w:bCs/>
          <w:lang w:val="es-ES_tradnl"/>
        </w:rPr>
      </w:pPr>
      <w:r w:rsidRPr="00592DC4">
        <w:rPr>
          <w:rFonts w:ascii="Verdana" w:eastAsia="Calibri" w:hAnsi="Verdana" w:cs="Arial"/>
          <w:b/>
          <w:bCs/>
          <w:lang w:val="es-ES_tradnl"/>
        </w:rPr>
        <w:t>CONTRATO DE PRESTACIÓN DE SERVICIOS – Características</w:t>
      </w:r>
    </w:p>
    <w:p w14:paraId="2D78AFC1" w14:textId="77777777" w:rsidR="00FE55BD" w:rsidRPr="00592DC4" w:rsidRDefault="00FE55BD" w:rsidP="00FE55BD">
      <w:pPr>
        <w:spacing w:after="0" w:line="240" w:lineRule="auto"/>
        <w:contextualSpacing/>
        <w:jc w:val="both"/>
        <w:rPr>
          <w:rFonts w:ascii="Verdana" w:eastAsia="Calibri" w:hAnsi="Verdana" w:cs="Arial"/>
          <w:b/>
          <w:bCs/>
          <w:sz w:val="20"/>
          <w:szCs w:val="20"/>
          <w:lang w:val="es-ES_tradnl"/>
        </w:rPr>
      </w:pPr>
    </w:p>
    <w:p w14:paraId="09FB4074" w14:textId="77777777" w:rsidR="00FE55BD" w:rsidRDefault="00FE55BD" w:rsidP="00FE55BD">
      <w:pPr>
        <w:spacing w:after="0" w:line="240" w:lineRule="auto"/>
        <w:jc w:val="both"/>
        <w:rPr>
          <w:rFonts w:ascii="Verdana" w:eastAsia="Times New Roman" w:hAnsi="Verdana" w:cs="Times New Roman"/>
          <w:sz w:val="20"/>
          <w:szCs w:val="20"/>
          <w:lang w:val="es-ES_tradnl" w:eastAsia="es-ES_tradnl"/>
        </w:rPr>
      </w:pPr>
      <w:r w:rsidRPr="00592DC4">
        <w:rPr>
          <w:rFonts w:ascii="Verdana" w:eastAsia="Times New Roman" w:hAnsi="Verdana" w:cs="Times New Roman"/>
          <w:sz w:val="20"/>
          <w:szCs w:val="20"/>
          <w:lang w:val="es-ES_tradnl" w:eastAsia="es-ES_tradnl"/>
        </w:rPr>
        <w:t>a) Solo puede celebrarse para realizar “actividades relacionadas con la administración o funcionamiento de la entidad”; b) Admite que se suscriba tanto con personas naturales, como con personas jurídicas; c) se diferencian del contrato de trabajo, de acuerdo con los argumentos expuesto en este concepto; d) Deben ser temporales, por lo que no puede referirse a un contrato de prestación de servicios indefinido que resulta contrario a su naturaleza; e) Como especies del género prestación de servicios, se incluyen los contratos de prestación de servicios profesionales, los contratos de prestación de servicios apoyo a la gestión y los contratos de prestación de servicios artísticos que solo pueden encomendarse a determinadas personas naturales; f) Su celebración debe realizarse a través de la modalidad de contratación directa; g) Para su celebración no se requiere la expedición del acto administrativo de justificación de la contratación directa; h) Admiten el pacto de cláusulas excepcionales; i) No es obligatoria la liquidación, sin perjuicio de que esta se pueda efectuar de manera facultativa cuando así se considere necesario; j) Para su celebración no se requiere inscripción en el Registro Único de Proponentes (RUP); k) No son necesarias las garantías.</w:t>
      </w:r>
    </w:p>
    <w:p w14:paraId="06E4649B" w14:textId="77777777" w:rsidR="00FE55BD" w:rsidRPr="00252D09" w:rsidRDefault="00FE55BD" w:rsidP="00FE55BD">
      <w:pPr>
        <w:spacing w:after="0"/>
        <w:jc w:val="both"/>
        <w:rPr>
          <w:rFonts w:ascii="Verdana" w:eastAsia="Verdana" w:hAnsi="Verdana" w:cs="Verdana"/>
          <w:b/>
          <w:highlight w:val="lightGray"/>
          <w:lang w:val="es-ES_tradnl"/>
        </w:rPr>
      </w:pPr>
    </w:p>
    <w:p w14:paraId="02F44636" w14:textId="77777777" w:rsidR="00FE55BD" w:rsidRPr="002B3435" w:rsidRDefault="00FE55BD" w:rsidP="00FE55BD">
      <w:pPr>
        <w:spacing w:after="0" w:line="240" w:lineRule="auto"/>
        <w:contextualSpacing/>
        <w:jc w:val="both"/>
        <w:rPr>
          <w:rFonts w:ascii="Verdana" w:eastAsia="Calibri" w:hAnsi="Verdana" w:cs="Arial"/>
          <w:b/>
          <w:bCs/>
          <w:lang w:val="es-ES_tradnl"/>
        </w:rPr>
      </w:pPr>
      <w:r w:rsidRPr="002B3435">
        <w:rPr>
          <w:rFonts w:ascii="Verdana" w:eastAsia="Calibri" w:hAnsi="Verdana" w:cs="Arial"/>
          <w:b/>
          <w:bCs/>
          <w:lang w:val="es-ES_tradnl"/>
        </w:rPr>
        <w:t xml:space="preserve">CONTRATO DE PRESTACIÓN DE SERVICIOS – </w:t>
      </w:r>
      <w:r>
        <w:rPr>
          <w:rFonts w:ascii="Verdana" w:eastAsia="Calibri" w:hAnsi="Verdana" w:cs="Arial"/>
          <w:b/>
          <w:bCs/>
          <w:lang w:val="es-ES_tradnl"/>
        </w:rPr>
        <w:t xml:space="preserve">Ley 80 de 1993 - </w:t>
      </w:r>
      <w:r w:rsidRPr="002B3435">
        <w:rPr>
          <w:rFonts w:ascii="Verdana" w:eastAsia="Calibri" w:hAnsi="Verdana" w:cs="Arial"/>
          <w:b/>
          <w:bCs/>
          <w:lang w:val="es-ES_tradnl"/>
        </w:rPr>
        <w:t xml:space="preserve">Autonomía e </w:t>
      </w:r>
      <w:r>
        <w:rPr>
          <w:rFonts w:ascii="Verdana" w:eastAsia="Calibri" w:hAnsi="Verdana" w:cs="Arial"/>
          <w:b/>
          <w:bCs/>
          <w:lang w:val="es-ES_tradnl"/>
        </w:rPr>
        <w:t>i</w:t>
      </w:r>
      <w:r w:rsidRPr="002B3435">
        <w:rPr>
          <w:rFonts w:ascii="Verdana" w:eastAsia="Calibri" w:hAnsi="Verdana" w:cs="Arial"/>
          <w:b/>
          <w:bCs/>
          <w:lang w:val="es-ES_tradnl"/>
        </w:rPr>
        <w:t>ndependencia</w:t>
      </w:r>
    </w:p>
    <w:p w14:paraId="7036260F" w14:textId="77777777" w:rsidR="00FE55BD" w:rsidRDefault="00FE55BD" w:rsidP="00FE55BD">
      <w:pPr>
        <w:spacing w:after="0" w:line="240" w:lineRule="auto"/>
        <w:contextualSpacing/>
        <w:jc w:val="both"/>
        <w:rPr>
          <w:rFonts w:ascii="Verdana" w:eastAsia="Calibri" w:hAnsi="Verdana" w:cs="Arial"/>
          <w:b/>
          <w:bCs/>
          <w:lang w:val="es-ES_tradnl"/>
        </w:rPr>
      </w:pPr>
    </w:p>
    <w:p w14:paraId="685F003D" w14:textId="77777777" w:rsidR="00FE55BD" w:rsidRDefault="00FE55BD" w:rsidP="00FE55BD">
      <w:pPr>
        <w:spacing w:after="0" w:line="240" w:lineRule="auto"/>
        <w:contextualSpacing/>
        <w:jc w:val="both"/>
        <w:rPr>
          <w:rFonts w:ascii="Verdana" w:eastAsia="Calibri" w:hAnsi="Verdana" w:cs="Arial"/>
          <w:sz w:val="20"/>
          <w:szCs w:val="20"/>
        </w:rPr>
      </w:pPr>
      <w:r>
        <w:rPr>
          <w:rFonts w:ascii="Verdana" w:eastAsia="Calibri" w:hAnsi="Verdana" w:cs="Arial"/>
          <w:sz w:val="20"/>
          <w:szCs w:val="20"/>
        </w:rPr>
        <w:t xml:space="preserve">(…) </w:t>
      </w:r>
      <w:r w:rsidRPr="008711F9">
        <w:rPr>
          <w:rFonts w:ascii="Verdana" w:eastAsia="Calibri" w:hAnsi="Verdana" w:cs="Arial"/>
          <w:sz w:val="20"/>
          <w:szCs w:val="20"/>
        </w:rPr>
        <w:t>Si bien se celebran para obtener la prestación personal de un servicio, se diferencian del contrato de trabajo</w:t>
      </w:r>
      <w:r>
        <w:rPr>
          <w:rFonts w:ascii="Verdana" w:eastAsia="Calibri" w:hAnsi="Verdana" w:cs="Arial"/>
          <w:sz w:val="20"/>
          <w:szCs w:val="20"/>
          <w:vertAlign w:val="superscript"/>
        </w:rPr>
        <w:t xml:space="preserve"> </w:t>
      </w:r>
      <w:r w:rsidRPr="008711F9">
        <w:rPr>
          <w:rFonts w:ascii="Verdana" w:eastAsia="Calibri" w:hAnsi="Verdana" w:cs="Arial"/>
          <w:sz w:val="20"/>
          <w:szCs w:val="20"/>
        </w:rPr>
        <w:t xml:space="preserve">en que quien celebra el contrato de prestación de servicios profesionales debe mantener autonomía e independencia en la ejecución de la labor, lo que significa que no puede existir la </w:t>
      </w:r>
      <w:r w:rsidRPr="008711F9">
        <w:rPr>
          <w:rFonts w:ascii="Verdana" w:eastAsia="Calibri" w:hAnsi="Verdana" w:cs="Arial"/>
          <w:i/>
          <w:sz w:val="20"/>
          <w:szCs w:val="20"/>
        </w:rPr>
        <w:t>subordinación y dependencia</w:t>
      </w:r>
      <w:r w:rsidRPr="008711F9">
        <w:rPr>
          <w:rFonts w:ascii="Verdana" w:eastAsia="Calibri" w:hAnsi="Verdana" w:cs="Arial"/>
          <w:iCs/>
          <w:sz w:val="20"/>
          <w:szCs w:val="20"/>
        </w:rPr>
        <w:t>,</w:t>
      </w:r>
      <w:r w:rsidRPr="008711F9">
        <w:rPr>
          <w:rFonts w:ascii="Verdana" w:eastAsia="Calibri" w:hAnsi="Verdana" w:cs="Arial"/>
          <w:sz w:val="20"/>
          <w:szCs w:val="20"/>
        </w:rPr>
        <w:t xml:space="preserve"> que es uno de los elementos constitutivos del vínculo laboral. Por ello el artículo 32, numeral 3º, de la Ley 80 de 1993 establece que “En ningún caso estos contratos generan relación laboral ni prestaciones sociales”, inciso que más que un enunciado que aluda al “ser” se refiere al “deber ser”, pues debe interpretarse en el sentido de que los contratos de prestación de servicios profesionales </w:t>
      </w:r>
      <w:r w:rsidRPr="008711F9">
        <w:rPr>
          <w:rFonts w:ascii="Verdana" w:eastAsia="Calibri" w:hAnsi="Verdana" w:cs="Arial"/>
          <w:i/>
          <w:sz w:val="20"/>
          <w:szCs w:val="20"/>
        </w:rPr>
        <w:t>no pueden</w:t>
      </w:r>
      <w:r w:rsidRPr="008711F9">
        <w:rPr>
          <w:rFonts w:ascii="Verdana" w:eastAsia="Calibri" w:hAnsi="Verdana" w:cs="Arial"/>
          <w:sz w:val="20"/>
          <w:szCs w:val="20"/>
        </w:rPr>
        <w:t xml:space="preserve"> generar relación laboral, ni dar lugar a que las entidades estatales paguen por su cuenta los aportes al Sistema de Seguridad Social Integral del contratista. Ello por cuanto, según se indicó, en dichos contratos no puede </w:t>
      </w:r>
      <w:r w:rsidRPr="008711F9">
        <w:rPr>
          <w:rFonts w:ascii="Verdana" w:eastAsia="Calibri" w:hAnsi="Verdana" w:cs="Arial"/>
          <w:sz w:val="20"/>
          <w:szCs w:val="20"/>
        </w:rPr>
        <w:lastRenderedPageBreak/>
        <w:t>existir subordinación y dependencia; entonces, la relación laboral está proscrita y es el contratista quien, como “trabajador independiente” –como lo califican las normas en materia de seguridad social– debe cotizar por su cuenta y riesgo al Sistema de Seguridad Social Integra</w:t>
      </w:r>
      <w:r>
        <w:rPr>
          <w:rFonts w:ascii="Verdana" w:eastAsia="Calibri" w:hAnsi="Verdana" w:cs="Arial"/>
          <w:sz w:val="20"/>
          <w:szCs w:val="20"/>
        </w:rPr>
        <w:t>l</w:t>
      </w:r>
      <w:r w:rsidRPr="008711F9">
        <w:rPr>
          <w:rFonts w:ascii="Verdana" w:eastAsia="Calibri" w:hAnsi="Verdana" w:cs="Arial"/>
          <w:sz w:val="20"/>
          <w:szCs w:val="20"/>
        </w:rPr>
        <w:t xml:space="preserve">. Pero es posible que, a pesar de este mandato deontológico, en la práctica surja la relación laboral, pues, como se sabe, el contrato de trabajo es un </w:t>
      </w:r>
      <w:r w:rsidRPr="008711F9">
        <w:rPr>
          <w:rFonts w:ascii="Verdana" w:eastAsia="Calibri" w:hAnsi="Verdana" w:cs="Arial"/>
          <w:i/>
          <w:sz w:val="20"/>
          <w:szCs w:val="20"/>
        </w:rPr>
        <w:t>contrato realidad</w:t>
      </w:r>
      <w:r w:rsidRPr="008711F9">
        <w:rPr>
          <w:rFonts w:ascii="Verdana" w:eastAsia="Calibri" w:hAnsi="Verdana" w:cs="Arial"/>
          <w:sz w:val="20"/>
          <w:szCs w:val="20"/>
        </w:rPr>
        <w:t xml:space="preserve">, ya que para su perfeccionamiento rige el principio de la prevalencia de la realidad sobre las formalidades. </w:t>
      </w:r>
      <w:r>
        <w:rPr>
          <w:rFonts w:ascii="Verdana" w:eastAsia="Calibri" w:hAnsi="Verdana" w:cs="Arial"/>
          <w:sz w:val="20"/>
          <w:szCs w:val="20"/>
        </w:rPr>
        <w:t>(…)</w:t>
      </w:r>
    </w:p>
    <w:p w14:paraId="1F991F92" w14:textId="77777777" w:rsidR="00FE55BD" w:rsidRDefault="00FE55BD" w:rsidP="00FE55BD">
      <w:pPr>
        <w:spacing w:after="0" w:line="240" w:lineRule="auto"/>
        <w:contextualSpacing/>
        <w:jc w:val="both"/>
        <w:rPr>
          <w:rFonts w:ascii="Verdana" w:eastAsia="Calibri" w:hAnsi="Verdana" w:cs="Arial"/>
          <w:sz w:val="20"/>
          <w:szCs w:val="20"/>
        </w:rPr>
      </w:pPr>
    </w:p>
    <w:p w14:paraId="505CDDBC" w14:textId="77777777" w:rsidR="00FE55BD" w:rsidRPr="002B3435" w:rsidRDefault="00FE55BD" w:rsidP="00FE55BD">
      <w:pPr>
        <w:spacing w:after="0" w:line="240" w:lineRule="auto"/>
        <w:contextualSpacing/>
        <w:jc w:val="both"/>
        <w:rPr>
          <w:rFonts w:ascii="Verdana" w:eastAsia="Calibri" w:hAnsi="Verdana" w:cs="Arial"/>
          <w:b/>
          <w:bCs/>
          <w:lang w:val="es-ES_tradnl"/>
        </w:rPr>
      </w:pPr>
      <w:r w:rsidRPr="002B3435">
        <w:rPr>
          <w:rFonts w:ascii="Verdana" w:eastAsia="Calibri" w:hAnsi="Verdana" w:cs="Arial"/>
          <w:b/>
          <w:bCs/>
          <w:lang w:val="es-ES_tradnl"/>
        </w:rPr>
        <w:t xml:space="preserve">CONTRATO DE PRESTACIÓN DE SERVICIOS – </w:t>
      </w:r>
      <w:r>
        <w:rPr>
          <w:rFonts w:ascii="Verdana" w:eastAsia="Calibri" w:hAnsi="Verdana" w:cs="Arial"/>
          <w:b/>
          <w:bCs/>
          <w:lang w:val="es-ES_tradnl"/>
        </w:rPr>
        <w:t>Horario</w:t>
      </w:r>
    </w:p>
    <w:p w14:paraId="15B349E5" w14:textId="77777777" w:rsidR="00FE55BD" w:rsidRPr="003A5BF6" w:rsidRDefault="00FE55BD" w:rsidP="00FE55BD">
      <w:pPr>
        <w:spacing w:after="0" w:line="240" w:lineRule="auto"/>
        <w:contextualSpacing/>
        <w:jc w:val="both"/>
        <w:rPr>
          <w:rFonts w:ascii="Verdana" w:eastAsia="Calibri" w:hAnsi="Verdana" w:cs="Arial"/>
          <w:sz w:val="20"/>
          <w:szCs w:val="20"/>
          <w:lang w:val="es-ES_tradnl"/>
        </w:rPr>
      </w:pPr>
    </w:p>
    <w:p w14:paraId="1A268C71" w14:textId="77777777" w:rsidR="00FE55BD" w:rsidRDefault="00FE55BD" w:rsidP="00FE55BD">
      <w:pPr>
        <w:spacing w:after="120" w:line="240" w:lineRule="auto"/>
        <w:ind w:right="51"/>
        <w:jc w:val="both"/>
        <w:rPr>
          <w:rFonts w:ascii="Verdana" w:hAnsi="Verdana" w:cs="Arial"/>
          <w:sz w:val="20"/>
          <w:szCs w:val="20"/>
        </w:rPr>
      </w:pPr>
      <w:r w:rsidRPr="003A5BF6">
        <w:rPr>
          <w:rFonts w:ascii="Verdana" w:eastAsia="Calibri" w:hAnsi="Verdana" w:cs="Arial"/>
          <w:sz w:val="20"/>
          <w:szCs w:val="20"/>
        </w:rPr>
        <w:t>La</w:t>
      </w:r>
      <w:r w:rsidRPr="003A5BF6">
        <w:rPr>
          <w:rFonts w:ascii="Verdana" w:hAnsi="Verdana" w:cs="Arial"/>
          <w:sz w:val="20"/>
          <w:szCs w:val="20"/>
        </w:rPr>
        <w:t xml:space="preserve"> Corte Constitucional y el Consejo de Estado ha expuesto que, el principal elemento que distingue el contrato de prestación de servicios del contrato laboral es la existencia de subordinación o dependencia en la ejecución de la labor contratada. En ese sentido, si bien la fijación de un horario puede constituir un indicio de la existencia de una relación laboral, por sí sola no resulta suficiente para concluir la configuración de un contrato realidad. El máximo tribunal de lo contencioso administrativo ha reiterado, en múltiples sentencias, que la exigencia de un horario o de una jornada puede ser necesaria para garantizar el cumplimiento eficiente del objeto contractual. En consecuencia, la imposición de un horario no desnaturaliza el contrato de prestación de servicios, siempre que dicha exigencia sea indispensable para la adecuada ejecución de las actividades encomendadas.</w:t>
      </w:r>
    </w:p>
    <w:p w14:paraId="53E69202" w14:textId="77777777" w:rsidR="00FE55BD" w:rsidRPr="003A5BF6" w:rsidRDefault="00FE55BD" w:rsidP="00FE55BD">
      <w:pPr>
        <w:spacing w:after="120" w:line="240" w:lineRule="auto"/>
        <w:ind w:right="51"/>
        <w:jc w:val="both"/>
        <w:rPr>
          <w:rFonts w:ascii="Verdana" w:hAnsi="Verdana" w:cs="Arial"/>
          <w:sz w:val="20"/>
          <w:szCs w:val="20"/>
        </w:rPr>
      </w:pPr>
      <w:r w:rsidRPr="003A5BF6">
        <w:rPr>
          <w:rFonts w:ascii="Verdana" w:hAnsi="Verdana" w:cs="Arial"/>
          <w:sz w:val="20"/>
          <w:szCs w:val="20"/>
        </w:rPr>
        <w:t>En consecuencia, los contratistas de prestación de servicios deben someterse, en la ejecución de sus obligaciones contractuales, a las directrices que establezca la entidad contratante, a efectos de cumplir con el objeto contractual, así como a la forma en que se coordinan las distintas actividades. Ahora bien, de requerirse la presencia del contratista en la Entidad Estatal en determinada jornada, esa exigencia debe quedar contemplada en el contrato o en los documentos contractuales y debe estar justificada. En todo caso, más que imponer un horario, se trata de asegurar el cumplimiento de las tareas propias del objeto contractual, conforme a las necesidades y funciones de la entidad.</w:t>
      </w:r>
    </w:p>
    <w:p w14:paraId="4F7C3117" w14:textId="77777777" w:rsidR="00FE55BD" w:rsidRPr="003A5BF6" w:rsidRDefault="00FE55BD" w:rsidP="00FE55BD">
      <w:pPr>
        <w:spacing w:after="0"/>
        <w:jc w:val="both"/>
        <w:rPr>
          <w:rFonts w:ascii="Verdana" w:eastAsia="Verdana" w:hAnsi="Verdana" w:cs="Verdana"/>
          <w:b/>
          <w:highlight w:val="lightGray"/>
        </w:rPr>
      </w:pPr>
    </w:p>
    <w:p w14:paraId="6A741B71" w14:textId="77777777" w:rsidR="00FE55BD" w:rsidRPr="00797350" w:rsidRDefault="00FE55BD" w:rsidP="00FE55BD">
      <w:pPr>
        <w:spacing w:after="0"/>
        <w:rPr>
          <w:rFonts w:ascii="Verdana" w:hAnsi="Verdana"/>
          <w:highlight w:val="lightGray"/>
        </w:rPr>
      </w:pPr>
    </w:p>
    <w:p w14:paraId="034DA0F6" w14:textId="77777777" w:rsidR="00FE55BD" w:rsidRDefault="00FE55BD" w:rsidP="00FE55BD">
      <w:pPr>
        <w:spacing w:after="0"/>
        <w:rPr>
          <w:rFonts w:ascii="Verdana" w:hAnsi="Verdana"/>
          <w:highlight w:val="lightGray"/>
        </w:rPr>
      </w:pPr>
    </w:p>
    <w:p w14:paraId="5424A7DA" w14:textId="77777777" w:rsidR="00FE55BD" w:rsidRDefault="00FE55BD" w:rsidP="00FE55BD">
      <w:pPr>
        <w:spacing w:after="0"/>
        <w:rPr>
          <w:rFonts w:ascii="Verdana" w:hAnsi="Verdana"/>
          <w:highlight w:val="lightGray"/>
        </w:rPr>
      </w:pPr>
    </w:p>
    <w:p w14:paraId="1D482FAA" w14:textId="77777777" w:rsidR="00FE55BD" w:rsidRDefault="00FE55BD" w:rsidP="00FE55BD">
      <w:pPr>
        <w:spacing w:after="0"/>
        <w:rPr>
          <w:rFonts w:ascii="Verdana" w:hAnsi="Verdana"/>
          <w:highlight w:val="lightGray"/>
        </w:rPr>
      </w:pPr>
    </w:p>
    <w:p w14:paraId="75595297" w14:textId="77777777" w:rsidR="00FE55BD" w:rsidRDefault="00FE55BD" w:rsidP="00FE55BD">
      <w:pPr>
        <w:spacing w:after="0"/>
        <w:rPr>
          <w:rFonts w:ascii="Verdana" w:hAnsi="Verdana"/>
          <w:highlight w:val="lightGray"/>
        </w:rPr>
      </w:pPr>
    </w:p>
    <w:p w14:paraId="7EC24FC8" w14:textId="77777777" w:rsidR="00FE55BD" w:rsidRDefault="00FE55BD" w:rsidP="00FE55BD">
      <w:pPr>
        <w:spacing w:after="0"/>
        <w:rPr>
          <w:rFonts w:ascii="Verdana" w:hAnsi="Verdana"/>
          <w:highlight w:val="lightGray"/>
        </w:rPr>
      </w:pPr>
    </w:p>
    <w:p w14:paraId="7F7B9F44" w14:textId="77777777" w:rsidR="00FE55BD" w:rsidRDefault="00FE55BD" w:rsidP="00FE55BD">
      <w:pPr>
        <w:spacing w:after="0"/>
        <w:rPr>
          <w:rFonts w:ascii="Verdana" w:hAnsi="Verdana"/>
          <w:highlight w:val="lightGray"/>
        </w:rPr>
      </w:pPr>
    </w:p>
    <w:p w14:paraId="4499FE65" w14:textId="77777777" w:rsidR="00FE55BD" w:rsidRDefault="00FE55BD" w:rsidP="00FE55BD">
      <w:pPr>
        <w:spacing w:after="0"/>
        <w:rPr>
          <w:rFonts w:ascii="Verdana" w:hAnsi="Verdana"/>
          <w:highlight w:val="lightGray"/>
        </w:rPr>
      </w:pPr>
    </w:p>
    <w:p w14:paraId="62C14AEC" w14:textId="77777777" w:rsidR="00FE55BD" w:rsidRDefault="00FE55BD" w:rsidP="00FE55BD">
      <w:pPr>
        <w:spacing w:after="0"/>
        <w:rPr>
          <w:rFonts w:ascii="Verdana" w:hAnsi="Verdana"/>
          <w:highlight w:val="lightGray"/>
        </w:rPr>
      </w:pPr>
    </w:p>
    <w:p w14:paraId="2C641E98" w14:textId="77777777" w:rsidR="00FE55BD" w:rsidRDefault="00FE55BD" w:rsidP="00FE55BD">
      <w:pPr>
        <w:spacing w:after="0"/>
        <w:rPr>
          <w:rFonts w:ascii="Verdana" w:hAnsi="Verdana"/>
          <w:highlight w:val="lightGray"/>
        </w:rPr>
      </w:pPr>
    </w:p>
    <w:p w14:paraId="403BC286" w14:textId="77777777" w:rsidR="009118BF" w:rsidRDefault="009118BF" w:rsidP="00FE55BD">
      <w:pPr>
        <w:spacing w:after="0"/>
        <w:rPr>
          <w:rFonts w:ascii="Verdana" w:hAnsi="Verdana"/>
        </w:rPr>
      </w:pPr>
    </w:p>
    <w:p w14:paraId="244FB26F" w14:textId="668EA363" w:rsidR="00FE55BD" w:rsidRPr="00E75507" w:rsidRDefault="00FE55BD" w:rsidP="00B97A5A">
      <w:pPr>
        <w:spacing w:after="0" w:line="240" w:lineRule="auto"/>
        <w:rPr>
          <w:rFonts w:ascii="Verdana" w:hAnsi="Verdana"/>
        </w:rPr>
      </w:pPr>
      <w:r w:rsidRPr="00E75507">
        <w:rPr>
          <w:rFonts w:ascii="Verdana" w:hAnsi="Verdana"/>
        </w:rPr>
        <w:lastRenderedPageBreak/>
        <w:t xml:space="preserve">Bogotá D.C., </w:t>
      </w:r>
      <w:r w:rsidR="00C35C26">
        <w:rPr>
          <w:rFonts w:ascii="Verdana" w:hAnsi="Verdana"/>
        </w:rPr>
        <w:t>10 Febrero 2026</w:t>
      </w:r>
    </w:p>
    <w:p w14:paraId="207D18D4" w14:textId="7A084AED" w:rsidR="00FE55BD" w:rsidRPr="00E75507" w:rsidRDefault="000A2BC3" w:rsidP="00B97A5A">
      <w:pPr>
        <w:spacing w:after="0" w:line="240" w:lineRule="auto"/>
        <w:rPr>
          <w:rFonts w:ascii="Verdana" w:hAnsi="Verdana"/>
          <w:highlight w:val="lightGray"/>
          <w:lang w:val="es-ES"/>
        </w:rPr>
      </w:pPr>
      <w:r w:rsidRPr="000A2BC3">
        <w:rPr>
          <w:rFonts w:ascii="Verdana" w:hAnsi="Verdana"/>
          <w:noProof/>
        </w:rPr>
        <w:drawing>
          <wp:anchor distT="0" distB="0" distL="114300" distR="114300" simplePos="0" relativeHeight="251658240" behindDoc="1" locked="0" layoutInCell="1" allowOverlap="1" wp14:anchorId="379D151C" wp14:editId="71CD4AE4">
            <wp:simplePos x="0" y="0"/>
            <wp:positionH relativeFrom="margin">
              <wp:align>right</wp:align>
            </wp:positionH>
            <wp:positionV relativeFrom="paragraph">
              <wp:posOffset>94035</wp:posOffset>
            </wp:positionV>
            <wp:extent cx="2153244" cy="720275"/>
            <wp:effectExtent l="0" t="0" r="0" b="3810"/>
            <wp:wrapNone/>
            <wp:docPr id="16175431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43187" name=""/>
                    <pic:cNvPicPr/>
                  </pic:nvPicPr>
                  <pic:blipFill>
                    <a:blip r:embed="rId11">
                      <a:extLst>
                        <a:ext uri="{28A0092B-C50C-407E-A947-70E740481C1C}">
                          <a14:useLocalDpi xmlns:a14="http://schemas.microsoft.com/office/drawing/2010/main" val="0"/>
                        </a:ext>
                      </a:extLst>
                    </a:blip>
                    <a:stretch>
                      <a:fillRect/>
                    </a:stretch>
                  </pic:blipFill>
                  <pic:spPr>
                    <a:xfrm>
                      <a:off x="0" y="0"/>
                      <a:ext cx="2153244" cy="720275"/>
                    </a:xfrm>
                    <a:prstGeom prst="rect">
                      <a:avLst/>
                    </a:prstGeom>
                  </pic:spPr>
                </pic:pic>
              </a:graphicData>
            </a:graphic>
            <wp14:sizeRelH relativeFrom="margin">
              <wp14:pctWidth>0</wp14:pctWidth>
            </wp14:sizeRelH>
            <wp14:sizeRelV relativeFrom="margin">
              <wp14:pctHeight>0</wp14:pctHeight>
            </wp14:sizeRelV>
          </wp:anchor>
        </w:drawing>
      </w:r>
    </w:p>
    <w:p w14:paraId="7A2E41F2" w14:textId="25A3051F" w:rsidR="00FE55BD" w:rsidRPr="00E75507" w:rsidRDefault="00FE55BD" w:rsidP="00E75507">
      <w:pPr>
        <w:spacing w:after="0" w:line="240" w:lineRule="auto"/>
        <w:rPr>
          <w:rFonts w:ascii="Verdana" w:hAnsi="Verdana"/>
          <w:lang w:val="es-ES"/>
        </w:rPr>
      </w:pPr>
      <w:bookmarkStart w:id="0" w:name="_Hlk143780582"/>
      <w:r w:rsidRPr="00E75507">
        <w:rPr>
          <w:rFonts w:ascii="Verdana" w:eastAsia="Calibri" w:hAnsi="Verdana" w:cs="Arial"/>
          <w:lang w:val="es-ES" w:eastAsia="es-ES"/>
        </w:rPr>
        <w:t>Señora</w:t>
      </w:r>
    </w:p>
    <w:p w14:paraId="5BA4E550" w14:textId="77777777" w:rsidR="00FE55BD" w:rsidRPr="009756EB" w:rsidRDefault="00FE55BD" w:rsidP="009756EB">
      <w:pPr>
        <w:spacing w:after="0" w:line="240" w:lineRule="auto"/>
        <w:rPr>
          <w:rFonts w:ascii="Verdana" w:hAnsi="Verdana"/>
          <w:lang w:val="es-ES"/>
        </w:rPr>
      </w:pPr>
      <w:r w:rsidRPr="009756EB">
        <w:rPr>
          <w:rFonts w:ascii="Verdana" w:eastAsia="Calibri" w:hAnsi="Verdana" w:cs="Arial"/>
          <w:b/>
          <w:bCs/>
          <w:lang w:eastAsia="es-ES"/>
        </w:rPr>
        <w:t>Carola Esther Peña Angulo</w:t>
      </w:r>
    </w:p>
    <w:p w14:paraId="5FFE0667" w14:textId="77777777" w:rsidR="00FE55BD" w:rsidRPr="00E75507" w:rsidRDefault="00FE55BD" w:rsidP="00B97A5A">
      <w:pPr>
        <w:spacing w:after="0" w:line="240" w:lineRule="auto"/>
        <w:rPr>
          <w:rFonts w:ascii="Verdana" w:eastAsia="Calibri" w:hAnsi="Verdana" w:cs="Arial"/>
          <w:lang w:eastAsia="es-ES"/>
        </w:rPr>
      </w:pPr>
      <w:hyperlink r:id="rId12" w:history="1">
        <w:r w:rsidRPr="00E75507">
          <w:rPr>
            <w:rStyle w:val="Hyperlink"/>
            <w:rFonts w:ascii="Verdana" w:eastAsia="Calibri" w:hAnsi="Verdana" w:cs="Arial"/>
            <w:lang w:eastAsia="es-ES"/>
          </w:rPr>
          <w:t>carola.pena@alcaldiasoacha.gov.co</w:t>
        </w:r>
      </w:hyperlink>
      <w:r w:rsidRPr="00E75507">
        <w:rPr>
          <w:rFonts w:ascii="Verdana" w:eastAsia="Calibri" w:hAnsi="Verdana" w:cs="Arial"/>
          <w:lang w:eastAsia="es-ES"/>
        </w:rPr>
        <w:t xml:space="preserve"> </w:t>
      </w:r>
    </w:p>
    <w:p w14:paraId="2F487D2D" w14:textId="77777777" w:rsidR="00FE55BD" w:rsidRPr="00B97A5A" w:rsidRDefault="00FE55BD" w:rsidP="00B97A5A">
      <w:pPr>
        <w:spacing w:after="0" w:line="240" w:lineRule="auto"/>
        <w:rPr>
          <w:rFonts w:ascii="Verdana" w:eastAsia="Calibri" w:hAnsi="Verdana" w:cs="Arial"/>
          <w:b/>
          <w:bCs/>
          <w:highlight w:val="lightGray"/>
          <w:lang w:eastAsia="es-ES"/>
        </w:rPr>
      </w:pPr>
      <w:r w:rsidRPr="00B97A5A">
        <w:rPr>
          <w:rFonts w:ascii="Verdana" w:eastAsia="Calibri" w:hAnsi="Verdana" w:cs="Arial"/>
          <w:b/>
          <w:bCs/>
          <w:lang w:eastAsia="es-ES"/>
        </w:rPr>
        <w:t>Alcaldía Municipal de Soacha</w:t>
      </w:r>
    </w:p>
    <w:p w14:paraId="0AF7066F" w14:textId="77777777" w:rsidR="00FE55BD" w:rsidRPr="009756EB" w:rsidRDefault="00FE55BD" w:rsidP="00B97A5A">
      <w:pPr>
        <w:spacing w:after="0" w:line="240" w:lineRule="auto"/>
        <w:rPr>
          <w:rFonts w:ascii="Verdana" w:eastAsia="Calibri" w:hAnsi="Verdana" w:cs="Arial"/>
          <w:lang w:val="es-ES" w:eastAsia="es-ES"/>
        </w:rPr>
      </w:pPr>
      <w:r w:rsidRPr="009756EB">
        <w:rPr>
          <w:rFonts w:ascii="Verdana" w:eastAsia="Calibri" w:hAnsi="Verdana" w:cs="Arial"/>
          <w:lang w:val="es-ES" w:eastAsia="es-ES"/>
        </w:rPr>
        <w:t>Soacha, Cundinamarca</w:t>
      </w:r>
    </w:p>
    <w:p w14:paraId="41BE970F" w14:textId="77777777" w:rsidR="00FE55BD" w:rsidRPr="00492084" w:rsidRDefault="00FE55BD" w:rsidP="00B97A5A">
      <w:pPr>
        <w:spacing w:after="0" w:line="240" w:lineRule="auto"/>
        <w:rPr>
          <w:rFonts w:ascii="Verdana" w:eastAsia="Calibri" w:hAnsi="Verdana" w:cs="Arial"/>
          <w:color w:val="EE0000"/>
          <w:highlight w:val="lightGray"/>
          <w:lang w:val="es-ES" w:eastAsia="es-ES"/>
        </w:rPr>
      </w:pPr>
    </w:p>
    <w:p w14:paraId="47B5DFE8" w14:textId="77777777" w:rsidR="00FE55BD" w:rsidRPr="00492084" w:rsidRDefault="00FE55BD" w:rsidP="00E75507">
      <w:pPr>
        <w:spacing w:after="0" w:line="240" w:lineRule="auto"/>
        <w:rPr>
          <w:rFonts w:ascii="Verdana" w:eastAsia="Calibri" w:hAnsi="Verdana" w:cs="Arial"/>
          <w:b/>
          <w:bCs/>
          <w:color w:val="EE0000"/>
          <w:highlight w:val="lightGray"/>
          <w:lang w:val="es-ES" w:eastAsia="es-ES"/>
        </w:rPr>
      </w:pPr>
    </w:p>
    <w:tbl>
      <w:tblPr>
        <w:tblStyle w:val="TableGrid"/>
        <w:tblW w:w="85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100"/>
      </w:tblGrid>
      <w:tr w:rsidR="00FE55BD" w:rsidRPr="00E75507" w14:paraId="7485B0BE" w14:textId="77777777" w:rsidTr="00A35F0D">
        <w:trPr>
          <w:trHeight w:val="300"/>
        </w:trPr>
        <w:tc>
          <w:tcPr>
            <w:tcW w:w="2410" w:type="dxa"/>
          </w:tcPr>
          <w:p w14:paraId="275BAFBC" w14:textId="77777777" w:rsidR="00FE55BD" w:rsidRPr="0003707A" w:rsidRDefault="00FE55BD" w:rsidP="009756EB">
            <w:pPr>
              <w:ind w:left="-142"/>
              <w:jc w:val="both"/>
              <w:rPr>
                <w:rFonts w:ascii="Verdana" w:eastAsia="Calibri" w:hAnsi="Verdana" w:cs="Arial"/>
                <w:b/>
                <w:bCs/>
                <w:color w:val="EE0000"/>
                <w:highlight w:val="lightGray"/>
                <w:lang w:val="es-ES" w:eastAsia="es-ES_tradnl"/>
              </w:rPr>
            </w:pPr>
          </w:p>
        </w:tc>
        <w:tc>
          <w:tcPr>
            <w:tcW w:w="6100" w:type="dxa"/>
          </w:tcPr>
          <w:p w14:paraId="03717AB8" w14:textId="77777777" w:rsidR="00FE55BD" w:rsidRPr="000940A2" w:rsidRDefault="00FE55BD" w:rsidP="00492084">
            <w:pPr>
              <w:ind w:left="3"/>
              <w:jc w:val="both"/>
              <w:rPr>
                <w:rFonts w:ascii="Verdana" w:eastAsia="Calibri" w:hAnsi="Verdana" w:cs="Arial"/>
                <w:b/>
                <w:bCs/>
                <w:highlight w:val="lightGray"/>
                <w:lang w:val="es-ES" w:eastAsia="es-ES"/>
              </w:rPr>
            </w:pPr>
            <w:r w:rsidRPr="00255E89">
              <w:rPr>
                <w:rFonts w:ascii="Verdana" w:eastAsia="Calibri" w:hAnsi="Verdana" w:cs="Arial"/>
                <w:b/>
                <w:bCs/>
                <w:lang w:val="es-ES" w:eastAsia="es-ES"/>
              </w:rPr>
              <w:t>Concepto C-155 de</w:t>
            </w:r>
            <w:r w:rsidRPr="000940A2">
              <w:rPr>
                <w:rFonts w:ascii="Verdana" w:eastAsia="Calibri" w:hAnsi="Verdana" w:cs="Arial"/>
                <w:b/>
                <w:bCs/>
                <w:lang w:val="es-ES" w:eastAsia="es-ES"/>
              </w:rPr>
              <w:t xml:space="preserve"> 2026</w:t>
            </w:r>
          </w:p>
          <w:p w14:paraId="337D99E5" w14:textId="77777777" w:rsidR="00FE55BD" w:rsidRPr="00064773" w:rsidRDefault="00FE55BD" w:rsidP="00492084">
            <w:pPr>
              <w:ind w:left="3"/>
              <w:jc w:val="both"/>
              <w:rPr>
                <w:rFonts w:ascii="Verdana" w:eastAsia="Calibri" w:hAnsi="Verdana" w:cs="Arial"/>
                <w:b/>
                <w:bCs/>
                <w:color w:val="EE0000"/>
                <w:highlight w:val="lightGray"/>
                <w:lang w:val="es-ES" w:eastAsia="es-ES"/>
              </w:rPr>
            </w:pPr>
          </w:p>
        </w:tc>
      </w:tr>
      <w:tr w:rsidR="00FE55BD" w:rsidRPr="00E75507" w14:paraId="6B2A81BC" w14:textId="77777777" w:rsidTr="00A35F0D">
        <w:trPr>
          <w:trHeight w:val="300"/>
        </w:trPr>
        <w:tc>
          <w:tcPr>
            <w:tcW w:w="2410" w:type="dxa"/>
          </w:tcPr>
          <w:p w14:paraId="47DA5EF6" w14:textId="77777777" w:rsidR="00FE55BD" w:rsidRPr="00E75507" w:rsidRDefault="00FE55BD" w:rsidP="00E75507">
            <w:pPr>
              <w:ind w:left="424" w:firstLine="142"/>
              <w:jc w:val="both"/>
              <w:rPr>
                <w:rFonts w:ascii="Verdana" w:eastAsia="Calibri" w:hAnsi="Verdana" w:cs="Arial"/>
                <w:highlight w:val="lightGray"/>
                <w:lang w:val="es-ES" w:eastAsia="es-ES_tradnl"/>
              </w:rPr>
            </w:pPr>
            <w:r w:rsidRPr="00E75507">
              <w:rPr>
                <w:rFonts w:ascii="Verdana" w:eastAsia="Calibri" w:hAnsi="Verdana" w:cs="Arial"/>
                <w:b/>
                <w:lang w:val="es-ES" w:eastAsia="es-ES_tradnl"/>
              </w:rPr>
              <w:t>Temas:</w:t>
            </w:r>
            <w:r w:rsidRPr="00E75507">
              <w:rPr>
                <w:rFonts w:ascii="Verdana" w:eastAsia="Calibri" w:hAnsi="Verdana" w:cs="Arial"/>
                <w:lang w:val="es-ES" w:eastAsia="es-ES_tradnl"/>
              </w:rPr>
              <w:t xml:space="preserve"> </w:t>
            </w:r>
            <w:r w:rsidRPr="00E75507">
              <w:rPr>
                <w:rFonts w:ascii="Verdana" w:eastAsia="Calibri" w:hAnsi="Verdana" w:cs="Arial"/>
                <w:highlight w:val="lightGray"/>
                <w:lang w:val="es-ES" w:eastAsia="es-ES_tradnl"/>
              </w:rPr>
              <w:t xml:space="preserve">                 </w:t>
            </w:r>
          </w:p>
        </w:tc>
        <w:tc>
          <w:tcPr>
            <w:tcW w:w="6100" w:type="dxa"/>
          </w:tcPr>
          <w:p w14:paraId="1F79D99D" w14:textId="77777777" w:rsidR="00FE55BD" w:rsidRPr="00492084" w:rsidRDefault="00FE55BD" w:rsidP="00B97A5A">
            <w:pPr>
              <w:jc w:val="both"/>
              <w:rPr>
                <w:rFonts w:ascii="Verdana" w:eastAsia="Calibri" w:hAnsi="Verdana" w:cs="Arial"/>
              </w:rPr>
            </w:pPr>
            <w:r w:rsidRPr="009756EB">
              <w:rPr>
                <w:rFonts w:ascii="Verdana" w:eastAsia="Calibri" w:hAnsi="Verdana" w:cs="Arial"/>
              </w:rPr>
              <w:t>CONTRATO DE PRESTACIÓN DE SERVICIOS – Concepto / CONTRATO DE PRESTACIÓN DE SERVICIOS – Características / CONTRATO DE PRESTACIÓN DE SERVICIOS – Ley 80 de 1993 - Autonomía e independencia / CONTRATO DE PRESTACIÓN DE SERVICIOS – Horario</w:t>
            </w:r>
          </w:p>
          <w:p w14:paraId="209E1223" w14:textId="77777777" w:rsidR="00FE55BD" w:rsidRPr="00492084" w:rsidRDefault="00FE55BD" w:rsidP="00B97A5A">
            <w:pPr>
              <w:jc w:val="both"/>
              <w:rPr>
                <w:rFonts w:ascii="Verdana" w:eastAsia="Calibri" w:hAnsi="Verdana" w:cs="Arial"/>
              </w:rPr>
            </w:pPr>
          </w:p>
        </w:tc>
      </w:tr>
      <w:tr w:rsidR="00FE55BD" w:rsidRPr="00E75507" w14:paraId="3B7A1F90" w14:textId="77777777" w:rsidTr="00A35F0D">
        <w:trPr>
          <w:trHeight w:val="350"/>
        </w:trPr>
        <w:tc>
          <w:tcPr>
            <w:tcW w:w="2410" w:type="dxa"/>
          </w:tcPr>
          <w:p w14:paraId="58BFEBE7" w14:textId="77777777" w:rsidR="00FE55BD" w:rsidRPr="00E75507" w:rsidRDefault="00FE55BD" w:rsidP="00E75507">
            <w:pPr>
              <w:ind w:left="561"/>
              <w:jc w:val="both"/>
              <w:rPr>
                <w:rFonts w:ascii="Verdana" w:eastAsia="Calibri" w:hAnsi="Verdana" w:cs="Arial"/>
                <w:b/>
                <w:lang w:val="es-ES" w:eastAsia="es-ES_tradnl"/>
              </w:rPr>
            </w:pPr>
            <w:r w:rsidRPr="00E75507">
              <w:rPr>
                <w:rFonts w:ascii="Verdana" w:eastAsia="Calibri" w:hAnsi="Verdana" w:cs="Arial"/>
                <w:b/>
                <w:lang w:val="es-ES" w:eastAsia="es-ES_tradnl"/>
              </w:rPr>
              <w:t>Radicación:</w:t>
            </w:r>
            <w:r w:rsidRPr="00E75507">
              <w:rPr>
                <w:rFonts w:ascii="Verdana" w:eastAsia="Calibri" w:hAnsi="Verdana" w:cs="Arial"/>
                <w:lang w:val="es-ES" w:eastAsia="es-ES_tradnl"/>
              </w:rPr>
              <w:t xml:space="preserve">              </w:t>
            </w:r>
          </w:p>
        </w:tc>
        <w:tc>
          <w:tcPr>
            <w:tcW w:w="6100" w:type="dxa"/>
          </w:tcPr>
          <w:p w14:paraId="55C9D841" w14:textId="77777777" w:rsidR="00FE55BD" w:rsidRPr="00492084" w:rsidRDefault="00FE55BD" w:rsidP="009756EB">
            <w:pPr>
              <w:ind w:left="3"/>
              <w:jc w:val="both"/>
              <w:rPr>
                <w:rFonts w:ascii="Verdana" w:hAnsi="Verdana"/>
                <w:lang w:val="es-ES"/>
              </w:rPr>
            </w:pPr>
            <w:r w:rsidRPr="009756EB">
              <w:rPr>
                <w:rFonts w:ascii="Verdana" w:eastAsia="Calibri" w:hAnsi="Verdana" w:cs="Arial"/>
                <w:lang w:val="es-ES" w:eastAsia="es-ES"/>
              </w:rPr>
              <w:t>Respuesta a consulta con radicado No. 1_2026_02_04_001377</w:t>
            </w:r>
          </w:p>
        </w:tc>
      </w:tr>
    </w:tbl>
    <w:p w14:paraId="5719AB02" w14:textId="77777777" w:rsidR="00FE55BD" w:rsidRPr="00E75507" w:rsidRDefault="00FE55BD" w:rsidP="00B97A5A">
      <w:pPr>
        <w:spacing w:after="0" w:line="240" w:lineRule="auto"/>
        <w:jc w:val="both"/>
        <w:rPr>
          <w:rFonts w:ascii="Verdana" w:eastAsia="Calibri" w:hAnsi="Verdana" w:cs="Arial"/>
          <w:color w:val="EE0000"/>
          <w:highlight w:val="lightGray"/>
          <w:lang w:val="es-ES" w:eastAsia="es-ES"/>
        </w:rPr>
      </w:pPr>
    </w:p>
    <w:p w14:paraId="0EC24173" w14:textId="77777777" w:rsidR="00FE55BD" w:rsidRPr="00E75507" w:rsidRDefault="00FE55BD" w:rsidP="00B97A5A">
      <w:pPr>
        <w:spacing w:after="0" w:line="240" w:lineRule="auto"/>
        <w:jc w:val="both"/>
        <w:rPr>
          <w:rFonts w:ascii="Verdana" w:eastAsia="Calibri" w:hAnsi="Verdana" w:cs="Arial"/>
          <w:color w:val="EE0000"/>
          <w:highlight w:val="lightGray"/>
          <w:lang w:val="es-ES" w:eastAsia="es-ES"/>
        </w:rPr>
      </w:pPr>
    </w:p>
    <w:p w14:paraId="4D558476" w14:textId="7DFC00A7" w:rsidR="00FE55BD" w:rsidRPr="001900BC" w:rsidRDefault="00FE55BD" w:rsidP="009756EB">
      <w:pPr>
        <w:spacing w:after="0" w:line="276" w:lineRule="auto"/>
        <w:jc w:val="both"/>
        <w:rPr>
          <w:rFonts w:ascii="Verdana" w:eastAsia="Calibri" w:hAnsi="Verdana" w:cs="Arial"/>
          <w:lang w:val="es-ES" w:eastAsia="es-ES"/>
        </w:rPr>
      </w:pPr>
      <w:r w:rsidRPr="001900BC">
        <w:rPr>
          <w:rFonts w:ascii="Verdana" w:eastAsia="Calibri" w:hAnsi="Verdana" w:cs="Arial"/>
          <w:lang w:val="es-ES" w:eastAsia="es-ES"/>
        </w:rPr>
        <w:t>Estimad</w:t>
      </w:r>
      <w:r w:rsidR="00E75507">
        <w:rPr>
          <w:rFonts w:ascii="Verdana" w:eastAsia="Calibri" w:hAnsi="Verdana" w:cs="Arial"/>
          <w:lang w:val="es-ES" w:eastAsia="es-ES"/>
        </w:rPr>
        <w:t>a</w:t>
      </w:r>
      <w:r w:rsidRPr="001900BC">
        <w:rPr>
          <w:rFonts w:ascii="Verdana" w:eastAsia="Calibri" w:hAnsi="Verdana" w:cs="Arial"/>
          <w:lang w:val="es-ES" w:eastAsia="es-ES"/>
        </w:rPr>
        <w:t xml:space="preserve"> </w:t>
      </w:r>
      <w:r w:rsidR="009756EB">
        <w:rPr>
          <w:rFonts w:ascii="Verdana" w:eastAsia="Calibri" w:hAnsi="Verdana" w:cs="Arial"/>
          <w:lang w:val="es-ES" w:eastAsia="es-ES"/>
        </w:rPr>
        <w:t>s</w:t>
      </w:r>
      <w:r w:rsidRPr="001900BC">
        <w:rPr>
          <w:rFonts w:ascii="Verdana" w:eastAsia="Calibri" w:hAnsi="Verdana" w:cs="Arial"/>
          <w:lang w:val="es-ES" w:eastAsia="es-ES"/>
        </w:rPr>
        <w:t>eñora Peña,</w:t>
      </w:r>
    </w:p>
    <w:p w14:paraId="64C778BC" w14:textId="77777777" w:rsidR="00FE55BD" w:rsidRPr="001900BC" w:rsidRDefault="00FE55BD" w:rsidP="009756EB">
      <w:pPr>
        <w:tabs>
          <w:tab w:val="left" w:pos="3768"/>
        </w:tabs>
        <w:spacing w:after="0" w:line="276" w:lineRule="auto"/>
        <w:jc w:val="both"/>
        <w:rPr>
          <w:rFonts w:ascii="Verdana" w:eastAsia="Calibri" w:hAnsi="Verdana" w:cs="Arial"/>
          <w:lang w:val="es-ES" w:eastAsia="es-ES"/>
        </w:rPr>
      </w:pPr>
      <w:r w:rsidRPr="001900BC">
        <w:rPr>
          <w:rFonts w:ascii="Verdana" w:eastAsia="Calibri" w:hAnsi="Verdana" w:cs="Arial"/>
          <w:lang w:val="es-ES" w:eastAsia="es-ES"/>
        </w:rPr>
        <w:tab/>
      </w:r>
    </w:p>
    <w:p w14:paraId="536FA447" w14:textId="15B01BC1" w:rsidR="00FE55BD" w:rsidRPr="001900BC" w:rsidRDefault="00FE55BD" w:rsidP="009756EB">
      <w:pPr>
        <w:spacing w:after="0" w:line="276" w:lineRule="auto"/>
        <w:jc w:val="both"/>
        <w:rPr>
          <w:rFonts w:ascii="Verdana" w:eastAsia="Calibri" w:hAnsi="Verdana" w:cs="Arial"/>
          <w:lang w:val="es-ES" w:eastAsia="es-ES"/>
        </w:rPr>
      </w:pPr>
      <w:r w:rsidRPr="001900BC">
        <w:rPr>
          <w:rFonts w:ascii="Verdana" w:eastAsia="Calibri" w:hAnsi="Verdana" w:cs="Arial"/>
          <w:lang w:val="es-ES" w:eastAsia="es-ES"/>
        </w:rPr>
        <w:t>En ejercicio de la competencia otorgada por los artículos 3, numeral 5º, y 11, numeral 8º, del Decreto Ley 4170 de 2011,</w:t>
      </w:r>
      <w:r w:rsidRPr="001900BC">
        <w:rPr>
          <w:rFonts w:ascii="Verdana" w:eastAsia="Arial MT" w:hAnsi="Verdana" w:cs="Arial MT"/>
          <w:lang w:val="es-ES" w:eastAsia="es-ES"/>
        </w:rPr>
        <w:t xml:space="preserve"> </w:t>
      </w:r>
      <w:r w:rsidRPr="001900BC">
        <w:rPr>
          <w:rFonts w:ascii="Verdana" w:hAnsi="Verdana" w:cs="Arial"/>
          <w:lang w:val="es-ES"/>
        </w:rPr>
        <w:t xml:space="preserve">así como lo establecido en el artículo 4 de la Resolución </w:t>
      </w:r>
      <w:r w:rsidR="009756EB">
        <w:rPr>
          <w:rFonts w:ascii="Verdana" w:hAnsi="Verdana" w:cs="Arial"/>
          <w:lang w:val="es-ES"/>
        </w:rPr>
        <w:t>469 de 2025</w:t>
      </w:r>
      <w:r w:rsidRPr="001900BC">
        <w:rPr>
          <w:rFonts w:ascii="Verdana" w:hAnsi="Verdana" w:cs="Arial"/>
          <w:lang w:val="es-ES"/>
        </w:rPr>
        <w:t xml:space="preserve"> expedida por esta Entidad, </w:t>
      </w:r>
      <w:r w:rsidRPr="001900BC">
        <w:rPr>
          <w:rFonts w:ascii="Verdana" w:eastAsia="Calibri" w:hAnsi="Verdana" w:cs="Arial"/>
          <w:lang w:val="es-ES" w:eastAsia="es-ES"/>
        </w:rPr>
        <w:t>la Agencia Nacional de Contratación Pública – Colombia Compra Eficiente– responde su solicitud de consulta de fecha</w:t>
      </w:r>
      <w:r w:rsidR="00774180">
        <w:rPr>
          <w:rFonts w:ascii="Verdana" w:eastAsia="Calibri" w:hAnsi="Verdana" w:cs="Arial"/>
          <w:lang w:val="es-ES" w:eastAsia="es-ES"/>
        </w:rPr>
        <w:t xml:space="preserve"> 28 de enero de 2026, remitida por el Departamento Administrativo de la Función Pública el </w:t>
      </w:r>
      <w:r w:rsidRPr="001900BC">
        <w:rPr>
          <w:rFonts w:ascii="Verdana" w:eastAsia="Calibri" w:hAnsi="Verdana" w:cs="Arial"/>
          <w:lang w:val="es-ES" w:eastAsia="es-ES"/>
        </w:rPr>
        <w:t xml:space="preserve">04 de febrero de 2026, en la cual manifiesta lo siguiente: </w:t>
      </w:r>
    </w:p>
    <w:p w14:paraId="7CFE2BC7" w14:textId="77777777" w:rsidR="00FE55BD" w:rsidRPr="00797350" w:rsidRDefault="00FE55BD" w:rsidP="00413EF5">
      <w:pPr>
        <w:tabs>
          <w:tab w:val="left" w:pos="142"/>
          <w:tab w:val="left" w:pos="284"/>
        </w:tabs>
        <w:spacing w:after="0" w:line="276" w:lineRule="auto"/>
        <w:jc w:val="both"/>
        <w:rPr>
          <w:rFonts w:ascii="Verdana" w:eastAsia="Century Gothic" w:hAnsi="Verdana" w:cs="Century Gothic"/>
          <w:b/>
          <w:bCs/>
          <w:color w:val="EE0000"/>
          <w:highlight w:val="lightGray"/>
          <w:lang w:val="es-ES"/>
        </w:rPr>
      </w:pPr>
    </w:p>
    <w:p w14:paraId="3DE27864" w14:textId="77777777" w:rsidR="00FE55BD" w:rsidRDefault="00FE55BD" w:rsidP="00413EF5">
      <w:pPr>
        <w:spacing w:after="0" w:line="240" w:lineRule="auto"/>
        <w:ind w:left="709" w:right="709"/>
        <w:contextualSpacing/>
        <w:jc w:val="both"/>
        <w:rPr>
          <w:rFonts w:ascii="Verdana" w:eastAsia="Century Gothic" w:hAnsi="Verdana" w:cs="Century Gothic"/>
          <w:i/>
          <w:iCs/>
          <w:sz w:val="20"/>
          <w:szCs w:val="20"/>
          <w:lang w:val="es-ES"/>
        </w:rPr>
      </w:pPr>
      <w:r>
        <w:rPr>
          <w:rFonts w:ascii="Verdana" w:eastAsia="Century Gothic" w:hAnsi="Verdana" w:cs="Century Gothic"/>
          <w:i/>
          <w:iCs/>
          <w:sz w:val="20"/>
          <w:szCs w:val="20"/>
          <w:lang w:val="es-ES"/>
        </w:rPr>
        <w:t>“</w:t>
      </w:r>
      <w:r w:rsidRPr="00396B30">
        <w:rPr>
          <w:rFonts w:ascii="Verdana" w:eastAsia="Century Gothic" w:hAnsi="Verdana" w:cs="Century Gothic"/>
          <w:i/>
          <w:iCs/>
          <w:sz w:val="20"/>
          <w:szCs w:val="20"/>
          <w:lang w:val="es-ES"/>
        </w:rPr>
        <w:t xml:space="preserve">Buenas tardes, soy funcionaria de la Alcaldía Municipal de Soacha, a mi cargo tengo unas supervisiones de contratos de prestación de servicios. He tenido algunos inconvenientes con una supervisada puesto que ella tiene dentro de sus contractuales la atención al usuario en el punto de atención a la ciudadanía en la Secretaria de Salud de Soacha, la administración tiene establecido bajo la Ley 1437 de 2011, garantiza una atención al ciudadano digna, equitativa e inclusiva, enmarcada en su Plan Anticorrupción. Se prioriza el trato respetuoso, evitando la discriminación y el maltrato, con atención presencial de lunes a viernes (7:00 a.m. 4:00 </w:t>
      </w:r>
      <w:r w:rsidRPr="00396B30">
        <w:rPr>
          <w:rFonts w:ascii="Verdana" w:eastAsia="Century Gothic" w:hAnsi="Verdana" w:cs="Century Gothic"/>
          <w:i/>
          <w:iCs/>
          <w:sz w:val="20"/>
          <w:szCs w:val="20"/>
          <w:lang w:val="es-ES"/>
        </w:rPr>
        <w:lastRenderedPageBreak/>
        <w:t xml:space="preserve">p.m.) y a través del Sistema de Atención al Ciudadano (SAC), sin </w:t>
      </w:r>
      <w:proofErr w:type="gramStart"/>
      <w:r w:rsidRPr="00396B30">
        <w:rPr>
          <w:rFonts w:ascii="Verdana" w:eastAsia="Century Gothic" w:hAnsi="Verdana" w:cs="Century Gothic"/>
          <w:i/>
          <w:iCs/>
          <w:sz w:val="20"/>
          <w:szCs w:val="20"/>
          <w:lang w:val="es-ES"/>
        </w:rPr>
        <w:t>embargo</w:t>
      </w:r>
      <w:proofErr w:type="gramEnd"/>
      <w:r w:rsidRPr="00396B30">
        <w:rPr>
          <w:rFonts w:ascii="Verdana" w:eastAsia="Century Gothic" w:hAnsi="Verdana" w:cs="Century Gothic"/>
          <w:i/>
          <w:iCs/>
          <w:sz w:val="20"/>
          <w:szCs w:val="20"/>
          <w:lang w:val="es-ES"/>
        </w:rPr>
        <w:t xml:space="preserve"> la contratista argumenta que ella no tiene horario de trabajo por la modalidad de su contrato. Quisiera saber si es correcto que ella atienda a los usuarios cuando tenga disponibilidad o debe hacerlo en el horario establecido para tal fin. Agradezco su respuesta a mi solicitud</w:t>
      </w:r>
      <w:r>
        <w:rPr>
          <w:rFonts w:ascii="Verdana" w:eastAsia="Century Gothic" w:hAnsi="Verdana" w:cs="Century Gothic"/>
          <w:i/>
          <w:iCs/>
          <w:sz w:val="20"/>
          <w:szCs w:val="20"/>
          <w:lang w:val="es-ES"/>
        </w:rPr>
        <w:t>”</w:t>
      </w:r>
    </w:p>
    <w:p w14:paraId="34315AFD" w14:textId="77777777" w:rsidR="00FE55BD" w:rsidRPr="00EA395A" w:rsidRDefault="00FE55BD" w:rsidP="004C0B72">
      <w:pPr>
        <w:spacing w:before="120" w:after="120" w:line="276" w:lineRule="auto"/>
        <w:ind w:left="709" w:right="709"/>
        <w:contextualSpacing/>
        <w:jc w:val="both"/>
        <w:rPr>
          <w:rFonts w:ascii="Verdana" w:eastAsia="Century Gothic" w:hAnsi="Verdana" w:cs="Century Gothic"/>
          <w:i/>
          <w:iCs/>
          <w:highlight w:val="lightGray"/>
          <w:lang w:val="es-ES"/>
        </w:rPr>
      </w:pPr>
    </w:p>
    <w:p w14:paraId="647C5A66" w14:textId="3AE6DE2F" w:rsidR="00FE55BD" w:rsidRPr="008A5559" w:rsidRDefault="00FE55BD" w:rsidP="00FE55BD">
      <w:pPr>
        <w:spacing w:after="120" w:line="276" w:lineRule="auto"/>
        <w:ind w:firstLine="708"/>
        <w:jc w:val="both"/>
        <w:rPr>
          <w:rFonts w:ascii="Verdana" w:eastAsia="Calibri" w:hAnsi="Verdana" w:cs="Arial"/>
          <w:lang w:val="es-ES" w:eastAsia="es-ES"/>
        </w:rPr>
      </w:pPr>
      <w:r w:rsidRPr="001900BC">
        <w:rPr>
          <w:rFonts w:ascii="Verdana" w:eastAsia="Calibri" w:hAnsi="Verdana" w:cs="Arial"/>
          <w:lang w:val="es-ES" w:eastAsia="es-ES"/>
        </w:rPr>
        <w:t xml:space="preserve">De manera preliminar, resulta necesario acotar que esta entidad solo tiene competencia para responder consultas sobre la aplicación de normas de carácter general en materia de compras y contratación pública. En ese sentido, resolver casos particulares desborda las atribuciones asignadas por el legislador extraordinario, que no concibió a </w:t>
      </w:r>
      <w:r w:rsidR="00874250">
        <w:rPr>
          <w:rFonts w:ascii="Verdana" w:eastAsia="Calibri" w:hAnsi="Verdana" w:cs="Arial"/>
          <w:lang w:val="es-ES" w:eastAsia="es-ES"/>
        </w:rPr>
        <w:t xml:space="preserve">la Agencia Nacional de Contratación Pública - </w:t>
      </w:r>
      <w:r w:rsidRPr="001900BC">
        <w:rPr>
          <w:rFonts w:ascii="Verdana" w:eastAsia="Calibri" w:hAnsi="Verdana" w:cs="Arial"/>
          <w:lang w:val="es-ES" w:eastAsia="es-ES"/>
        </w:rPr>
        <w:t xml:space="preserve">Colombia Compra Eficiente como una autoridad para solucionar problemas jurídicos particulares de todos los partícipes del sistema de compra pública. La competencia de esta entidad se fija con límites claros, con el objeto de evitar que la Agencia actúe como una instancia de validación de las actuaciones de las entidades sujetas a la Ley 80 de 1993 o de los demás participantes de la contratación pública. Esta competencia de interpretación de normas generales, por definición, no puede extenderse a la </w:t>
      </w:r>
      <w:r w:rsidRPr="008A5559">
        <w:rPr>
          <w:rFonts w:ascii="Verdana" w:eastAsia="Calibri" w:hAnsi="Verdana" w:cs="Arial"/>
          <w:lang w:val="es-ES" w:eastAsia="es-ES"/>
        </w:rPr>
        <w:t xml:space="preserve">resolución de controversias, ni a brindar asesorías sobre casos puntuales.  </w:t>
      </w:r>
      <w:r w:rsidRPr="008A5559">
        <w:rPr>
          <w:rFonts w:ascii="Verdana" w:hAnsi="Verdana"/>
          <w:lang w:val="es-ES"/>
        </w:rPr>
        <w:tab/>
      </w:r>
    </w:p>
    <w:p w14:paraId="11A4E7A1" w14:textId="4B0B4DD6" w:rsidR="00FE55BD" w:rsidRPr="008A5559" w:rsidRDefault="00FE55BD" w:rsidP="00FE55BD">
      <w:pPr>
        <w:spacing w:after="0" w:line="276" w:lineRule="auto"/>
        <w:ind w:firstLine="709"/>
        <w:jc w:val="both"/>
        <w:rPr>
          <w:rFonts w:ascii="Verdana" w:eastAsia="Calibri" w:hAnsi="Verdana" w:cs="Arial"/>
          <w:lang w:val="es-ES" w:eastAsia="es-ES"/>
        </w:rPr>
      </w:pPr>
      <w:r w:rsidRPr="008A5559">
        <w:rPr>
          <w:rFonts w:ascii="Verdana" w:eastAsia="Calibri" w:hAnsi="Verdana" w:cs="Arial"/>
          <w:lang w:val="es-ES" w:eastAsia="es-ES"/>
        </w:rPr>
        <w:t>Conforme lo expuesto, en aras de satisfacer el derecho fundamental de petición</w:t>
      </w:r>
      <w:r w:rsidR="00874250">
        <w:rPr>
          <w:rFonts w:ascii="Verdana" w:eastAsia="Calibri" w:hAnsi="Verdana" w:cs="Arial"/>
          <w:lang w:val="es-ES" w:eastAsia="es-ES"/>
        </w:rPr>
        <w:t>,</w:t>
      </w:r>
      <w:r w:rsidRPr="008A5559">
        <w:rPr>
          <w:rFonts w:ascii="Verdana" w:eastAsia="Calibri" w:hAnsi="Verdana" w:cs="Arial"/>
          <w:lang w:val="es-ES" w:eastAsia="es-ES"/>
        </w:rPr>
        <w:t xml:space="preserve"> se resolverá su consulta dentro de los límites de la referida competencia consultiva, esto es, haciendo abstracción de las circunstancias particulares y concretas mencionadas en su petición, pero </w:t>
      </w:r>
      <w:r w:rsidR="00874250">
        <w:rPr>
          <w:rFonts w:ascii="Verdana" w:eastAsia="Calibri" w:hAnsi="Verdana" w:cs="Arial"/>
          <w:lang w:val="es-ES" w:eastAsia="es-ES"/>
        </w:rPr>
        <w:t>señalando</w:t>
      </w:r>
      <w:r w:rsidR="00874250" w:rsidRPr="008A5559">
        <w:rPr>
          <w:rFonts w:ascii="Verdana" w:eastAsia="Calibri" w:hAnsi="Verdana" w:cs="Arial"/>
          <w:lang w:val="es-ES" w:eastAsia="es-ES"/>
        </w:rPr>
        <w:t xml:space="preserve"> </w:t>
      </w:r>
      <w:r w:rsidR="00874250">
        <w:rPr>
          <w:rFonts w:ascii="Verdana" w:eastAsia="Calibri" w:hAnsi="Verdana" w:cs="Arial"/>
          <w:lang w:val="es-ES" w:eastAsia="es-ES"/>
        </w:rPr>
        <w:t>alg</w:t>
      </w:r>
      <w:r w:rsidRPr="008A5559">
        <w:rPr>
          <w:rFonts w:ascii="Verdana" w:eastAsia="Calibri" w:hAnsi="Verdana" w:cs="Arial"/>
          <w:lang w:val="es-ES" w:eastAsia="es-ES"/>
        </w:rPr>
        <w:t xml:space="preserve">unas consideraciones sobre las normas generales relacionadas con el problema jurídico de su consulta. </w:t>
      </w:r>
    </w:p>
    <w:p w14:paraId="7E56C687" w14:textId="77777777" w:rsidR="00FE55BD" w:rsidRPr="008A5559" w:rsidRDefault="00FE55BD" w:rsidP="00874250">
      <w:pPr>
        <w:spacing w:after="0" w:line="276" w:lineRule="auto"/>
        <w:ind w:firstLine="709"/>
        <w:jc w:val="both"/>
        <w:rPr>
          <w:rFonts w:ascii="Verdana" w:eastAsia="Calibri" w:hAnsi="Verdana" w:cs="Arial"/>
          <w:lang w:val="es-ES" w:eastAsia="es-ES"/>
        </w:rPr>
      </w:pPr>
    </w:p>
    <w:p w14:paraId="620B2E57" w14:textId="77777777" w:rsidR="00FE55BD" w:rsidRPr="008A5559" w:rsidRDefault="00FE55BD" w:rsidP="004C0B72">
      <w:pPr>
        <w:tabs>
          <w:tab w:val="left" w:pos="142"/>
          <w:tab w:val="left" w:pos="284"/>
        </w:tabs>
        <w:spacing w:after="0" w:line="276" w:lineRule="auto"/>
        <w:jc w:val="both"/>
        <w:rPr>
          <w:rFonts w:ascii="Verdana" w:eastAsia="Century Gothic" w:hAnsi="Verdana" w:cs="Century Gothic"/>
          <w:b/>
          <w:lang w:val="es-ES"/>
        </w:rPr>
      </w:pPr>
      <w:r w:rsidRPr="008A5559">
        <w:rPr>
          <w:rFonts w:ascii="Verdana" w:eastAsia="Century Gothic" w:hAnsi="Verdana" w:cs="Century Gothic"/>
          <w:b/>
          <w:lang w:val="es-ES"/>
        </w:rPr>
        <w:t>1. Problema planteado:</w:t>
      </w:r>
    </w:p>
    <w:p w14:paraId="61FD9ED6" w14:textId="77777777" w:rsidR="00FE55BD" w:rsidRPr="00797350" w:rsidRDefault="00FE55BD" w:rsidP="00874250">
      <w:pPr>
        <w:tabs>
          <w:tab w:val="left" w:pos="426"/>
        </w:tabs>
        <w:spacing w:after="0" w:line="276" w:lineRule="auto"/>
        <w:jc w:val="both"/>
        <w:rPr>
          <w:rFonts w:ascii="Verdana" w:eastAsia="Century Gothic" w:hAnsi="Verdana" w:cs="Century Gothic"/>
          <w:color w:val="ED7D31" w:themeColor="accent2"/>
          <w:highlight w:val="lightGray"/>
          <w:lang w:val="es-ES"/>
        </w:rPr>
      </w:pPr>
    </w:p>
    <w:p w14:paraId="59C372C6" w14:textId="66BC80C7" w:rsidR="00FE55BD" w:rsidRPr="00797350" w:rsidRDefault="00FE55BD" w:rsidP="00492084">
      <w:pPr>
        <w:spacing w:after="0" w:line="276" w:lineRule="auto"/>
        <w:jc w:val="both"/>
        <w:rPr>
          <w:rFonts w:ascii="Verdana" w:eastAsia="Century Gothic" w:hAnsi="Verdana" w:cs="Century Gothic"/>
          <w:highlight w:val="lightGray"/>
        </w:rPr>
      </w:pPr>
      <w:r w:rsidRPr="00842BE9">
        <w:rPr>
          <w:rFonts w:ascii="Verdana" w:eastAsia="Century Gothic" w:hAnsi="Verdana" w:cs="Century Gothic"/>
          <w:lang w:val="es-ES"/>
        </w:rPr>
        <w:t xml:space="preserve">De acuerdo con el contenido de su solicitud, esta Agencia resolverá el siguiente problema </w:t>
      </w:r>
      <w:r w:rsidRPr="00D324D1">
        <w:rPr>
          <w:rFonts w:ascii="Verdana" w:eastAsia="Century Gothic" w:hAnsi="Verdana" w:cs="Century Gothic"/>
          <w:lang w:val="es-ES"/>
        </w:rPr>
        <w:t>jurídico:</w:t>
      </w:r>
      <w:r w:rsidRPr="00D324D1">
        <w:rPr>
          <w:rFonts w:ascii="Verdana" w:eastAsia="Century Gothic" w:hAnsi="Verdana" w:cs="Century Gothic"/>
        </w:rPr>
        <w:t xml:space="preserve"> ¿Es jurídicamente viable que una entidad contratante exija el cumplimiento de un horario a un contratista</w:t>
      </w:r>
      <w:r>
        <w:rPr>
          <w:rFonts w:ascii="Verdana" w:eastAsia="Century Gothic" w:hAnsi="Verdana" w:cs="Century Gothic"/>
        </w:rPr>
        <w:t>,</w:t>
      </w:r>
      <w:r w:rsidRPr="00D324D1">
        <w:rPr>
          <w:rFonts w:ascii="Verdana" w:eastAsia="Century Gothic" w:hAnsi="Verdana" w:cs="Century Gothic"/>
        </w:rPr>
        <w:t xml:space="preserve"> cuando sus obligaciones contractuales implican la atención al usuario?</w:t>
      </w:r>
    </w:p>
    <w:p w14:paraId="3A16F983" w14:textId="77777777" w:rsidR="00FE55BD" w:rsidRPr="00797350" w:rsidRDefault="00FE55BD" w:rsidP="00492084">
      <w:pPr>
        <w:spacing w:after="0" w:line="276" w:lineRule="auto"/>
        <w:jc w:val="both"/>
        <w:rPr>
          <w:rFonts w:ascii="Verdana" w:eastAsia="Century Gothic" w:hAnsi="Verdana" w:cs="Century Gothic"/>
          <w:color w:val="ED7D31" w:themeColor="accent2"/>
          <w:highlight w:val="lightGray"/>
        </w:rPr>
      </w:pPr>
    </w:p>
    <w:p w14:paraId="1E6ED96E" w14:textId="77777777" w:rsidR="00FE55BD" w:rsidRPr="00997404" w:rsidRDefault="00FE55BD" w:rsidP="0003707A">
      <w:pPr>
        <w:tabs>
          <w:tab w:val="left" w:pos="142"/>
          <w:tab w:val="left" w:pos="284"/>
        </w:tabs>
        <w:spacing w:after="0" w:line="276" w:lineRule="auto"/>
        <w:jc w:val="both"/>
        <w:rPr>
          <w:rFonts w:ascii="Verdana" w:eastAsia="Century Gothic" w:hAnsi="Verdana" w:cs="Century Gothic"/>
          <w:b/>
          <w:color w:val="ED7D31" w:themeColor="accent2"/>
          <w:lang w:val="es-ES"/>
        </w:rPr>
      </w:pPr>
      <w:r w:rsidRPr="00997404">
        <w:rPr>
          <w:rFonts w:ascii="Verdana" w:eastAsia="Century Gothic" w:hAnsi="Verdana" w:cs="Century Gothic"/>
          <w:b/>
          <w:lang w:val="es-ES"/>
        </w:rPr>
        <w:t>2. Respuesta:</w:t>
      </w:r>
    </w:p>
    <w:p w14:paraId="1D980557" w14:textId="77777777" w:rsidR="00FE55BD" w:rsidRPr="00797350" w:rsidRDefault="00FE55BD" w:rsidP="00255E89">
      <w:pPr>
        <w:tabs>
          <w:tab w:val="left" w:pos="142"/>
          <w:tab w:val="left" w:pos="284"/>
        </w:tabs>
        <w:spacing w:after="0" w:line="276" w:lineRule="auto"/>
        <w:jc w:val="both"/>
        <w:rPr>
          <w:rFonts w:ascii="Verdana" w:eastAsia="Century Gothic" w:hAnsi="Verdana" w:cs="Century Gothic"/>
          <w:b/>
          <w:bCs/>
          <w:color w:val="ED7D31" w:themeColor="accent2"/>
          <w:highlight w:val="lightGray"/>
          <w:lang w:val="es-E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FE55BD" w:rsidRPr="00064773" w14:paraId="58023321" w14:textId="77777777" w:rsidTr="00A35F0D">
        <w:tc>
          <w:tcPr>
            <w:tcW w:w="8828" w:type="dxa"/>
          </w:tcPr>
          <w:p w14:paraId="6C118CCE" w14:textId="0309EA13" w:rsidR="00FE55BD" w:rsidRPr="004C0B72" w:rsidRDefault="00FE55BD" w:rsidP="00064773">
            <w:pPr>
              <w:spacing w:after="120" w:line="276" w:lineRule="auto"/>
              <w:jc w:val="both"/>
              <w:rPr>
                <w:rFonts w:ascii="Verdana" w:hAnsi="Verdana"/>
              </w:rPr>
            </w:pPr>
            <w:r w:rsidRPr="00064773">
              <w:rPr>
                <w:rFonts w:ascii="Verdana" w:eastAsia="Calibri" w:hAnsi="Verdana" w:cs="Arial"/>
              </w:rPr>
              <w:t>Para responder el problema jurídico</w:t>
            </w:r>
            <w:r w:rsidR="000940A2" w:rsidRPr="00064773">
              <w:rPr>
                <w:rFonts w:ascii="Verdana" w:eastAsia="Calibri" w:hAnsi="Verdana" w:cs="Arial"/>
              </w:rPr>
              <w:t xml:space="preserve"> planteado</w:t>
            </w:r>
            <w:r w:rsidRPr="00064773">
              <w:rPr>
                <w:rFonts w:ascii="Verdana" w:eastAsia="Calibri" w:hAnsi="Verdana" w:cs="Arial"/>
              </w:rPr>
              <w:t xml:space="preserve">, es importante precisar que, el </w:t>
            </w:r>
            <w:r w:rsidRPr="00064773">
              <w:rPr>
                <w:rFonts w:ascii="Verdana" w:eastAsia="Times New Roman" w:hAnsi="Verdana" w:cs="Arial"/>
                <w:lang w:eastAsia="es-ES_tradnl"/>
              </w:rPr>
              <w:t>contrato de prestación de servicios es una tipología contractual regulada por el numeral 3 del artículo 32 de la Ley 80 de 1993</w:t>
            </w:r>
            <w:r w:rsidRPr="00064773">
              <w:rPr>
                <w:rFonts w:ascii="Verdana" w:hAnsi="Verdana" w:cs="Arial"/>
                <w:noProof/>
                <w:lang w:val="es-ES_tradnl"/>
              </w:rPr>
              <w:t xml:space="preserve">. Si bien se celebran para </w:t>
            </w:r>
            <w:r w:rsidRPr="00064773">
              <w:rPr>
                <w:rFonts w:ascii="Verdana" w:hAnsi="Verdana" w:cs="Arial"/>
                <w:noProof/>
                <w:lang w:val="es-ES_tradnl"/>
              </w:rPr>
              <w:lastRenderedPageBreak/>
              <w:t xml:space="preserve">obtener la prestación personal de un servicio, se diferencian del contrato de trabajo en que </w:t>
            </w:r>
            <w:r w:rsidR="000940A2" w:rsidRPr="00064773">
              <w:rPr>
                <w:rFonts w:ascii="Verdana" w:hAnsi="Verdana" w:cs="Arial"/>
                <w:noProof/>
                <w:lang w:val="es-ES_tradnl"/>
              </w:rPr>
              <w:t>el contratista</w:t>
            </w:r>
            <w:r w:rsidRPr="00064773">
              <w:rPr>
                <w:rFonts w:ascii="Verdana" w:hAnsi="Verdana" w:cs="Arial"/>
                <w:noProof/>
                <w:lang w:val="es-ES_tradnl"/>
              </w:rPr>
              <w:t xml:space="preserve"> de prestación de servicios debe mantener autonomía e independencia en la ejecución de la labor</w:t>
            </w:r>
            <w:r w:rsidR="000940A2" w:rsidRPr="00064773">
              <w:rPr>
                <w:rFonts w:ascii="Verdana" w:hAnsi="Verdana" w:cs="Arial"/>
                <w:noProof/>
                <w:lang w:val="es-ES_tradnl"/>
              </w:rPr>
              <w:t>. Esto</w:t>
            </w:r>
            <w:r w:rsidRPr="00064773">
              <w:rPr>
                <w:rFonts w:ascii="Verdana" w:hAnsi="Verdana" w:cs="Arial"/>
                <w:noProof/>
                <w:lang w:val="es-ES_tradnl"/>
              </w:rPr>
              <w:t xml:space="preserve"> significa que no debe existir </w:t>
            </w:r>
            <w:r w:rsidRPr="00064773">
              <w:rPr>
                <w:rFonts w:ascii="Verdana" w:hAnsi="Verdana" w:cs="Arial"/>
                <w:i/>
                <w:noProof/>
                <w:lang w:val="es-ES_tradnl"/>
              </w:rPr>
              <w:t xml:space="preserve">subordinación </w:t>
            </w:r>
            <w:r w:rsidRPr="00064773">
              <w:rPr>
                <w:rFonts w:ascii="Verdana" w:hAnsi="Verdana" w:cs="Arial"/>
                <w:iCs/>
                <w:noProof/>
                <w:lang w:val="es-ES_tradnl"/>
              </w:rPr>
              <w:t>ni</w:t>
            </w:r>
            <w:r w:rsidRPr="00064773">
              <w:rPr>
                <w:rFonts w:ascii="Verdana" w:hAnsi="Verdana" w:cs="Arial"/>
                <w:i/>
                <w:noProof/>
                <w:lang w:val="es-ES_tradnl"/>
              </w:rPr>
              <w:t xml:space="preserve"> dependencia</w:t>
            </w:r>
            <w:r w:rsidRPr="00064773">
              <w:rPr>
                <w:rFonts w:ascii="Verdana" w:hAnsi="Verdana" w:cs="Arial"/>
                <w:iCs/>
                <w:noProof/>
                <w:lang w:val="es-ES_tradnl"/>
              </w:rPr>
              <w:t>,</w:t>
            </w:r>
            <w:r w:rsidRPr="00064773">
              <w:rPr>
                <w:rFonts w:ascii="Verdana" w:hAnsi="Verdana" w:cs="Arial"/>
                <w:noProof/>
                <w:lang w:val="es-ES_tradnl"/>
              </w:rPr>
              <w:t xml:space="preserve"> elementos constitutivos del vínculo laboral</w:t>
            </w:r>
            <w:r w:rsidRPr="004C0B72">
              <w:rPr>
                <w:rFonts w:ascii="Verdana" w:hAnsi="Verdana"/>
              </w:rPr>
              <w:t>.</w:t>
            </w:r>
          </w:p>
          <w:p w14:paraId="7853AF7F" w14:textId="6AECA99B" w:rsidR="00FE55BD" w:rsidRPr="00064773" w:rsidRDefault="00FE55BD" w:rsidP="00064773">
            <w:pPr>
              <w:spacing w:after="120" w:line="276" w:lineRule="auto"/>
              <w:ind w:firstLine="709"/>
              <w:jc w:val="both"/>
              <w:rPr>
                <w:rFonts w:ascii="Verdana" w:hAnsi="Verdana" w:cs="Arial"/>
                <w:noProof/>
                <w:lang w:val="es-ES_tradnl"/>
              </w:rPr>
            </w:pPr>
            <w:r w:rsidRPr="00064773">
              <w:rPr>
                <w:rFonts w:ascii="Verdana" w:hAnsi="Verdana" w:cs="Arial"/>
                <w:noProof/>
              </w:rPr>
              <w:t xml:space="preserve">No obstante, </w:t>
            </w:r>
            <w:r w:rsidR="000940A2" w:rsidRPr="00064773">
              <w:rPr>
                <w:rFonts w:ascii="Verdana" w:hAnsi="Verdana" w:cs="Arial"/>
                <w:noProof/>
                <w:lang w:val="es-ES_tradnl"/>
              </w:rPr>
              <w:t>aunque</w:t>
            </w:r>
            <w:r w:rsidRPr="00064773">
              <w:rPr>
                <w:rFonts w:ascii="Verdana" w:hAnsi="Verdana" w:cs="Arial"/>
                <w:noProof/>
                <w:lang w:val="es-ES_tradnl"/>
              </w:rPr>
              <w:t xml:space="preserve"> el contrato de prestación de servicios se caracteriza por la autonomía e independencia del contratista y la ausencia de subordinación laboral, ello no impide que la entidad establezca directrices orientadas a garantizar la correcta </w:t>
            </w:r>
            <w:r w:rsidR="006F6368" w:rsidRPr="00064773">
              <w:rPr>
                <w:rFonts w:ascii="Verdana" w:hAnsi="Verdana" w:cs="Arial"/>
                <w:noProof/>
                <w:lang w:val="es-ES_tradnl"/>
              </w:rPr>
              <w:t>ejecución del objeto contractual</w:t>
            </w:r>
            <w:r w:rsidRPr="00064773">
              <w:rPr>
                <w:rFonts w:ascii="Verdana" w:hAnsi="Verdana" w:cs="Arial"/>
                <w:noProof/>
                <w:lang w:val="es-ES_tradnl"/>
              </w:rPr>
              <w:t xml:space="preserve">. </w:t>
            </w:r>
          </w:p>
          <w:p w14:paraId="16D5F59A" w14:textId="4D219DCF" w:rsidR="00064773" w:rsidRPr="00064773" w:rsidRDefault="00FE55BD" w:rsidP="00064773">
            <w:pPr>
              <w:spacing w:after="120" w:line="276" w:lineRule="auto"/>
              <w:ind w:firstLine="709"/>
              <w:jc w:val="both"/>
              <w:rPr>
                <w:rFonts w:ascii="Verdana" w:hAnsi="Verdana" w:cs="Arial"/>
                <w:noProof/>
              </w:rPr>
            </w:pPr>
            <w:r w:rsidRPr="00064773">
              <w:rPr>
                <w:rFonts w:ascii="Verdana" w:hAnsi="Verdana" w:cs="Arial"/>
                <w:noProof/>
                <w:lang w:val="es-ES_tradnl"/>
              </w:rPr>
              <w:t>La jurisprudencia</w:t>
            </w:r>
            <w:r w:rsidR="00064773" w:rsidRPr="00064773">
              <w:rPr>
                <w:rFonts w:ascii="Verdana" w:hAnsi="Verdana" w:cs="Arial"/>
                <w:noProof/>
                <w:lang w:val="es-ES_tradnl"/>
              </w:rPr>
              <w:t>, que será reseñado a lo largo de este concepto,</w:t>
            </w:r>
            <w:r w:rsidRPr="00064773">
              <w:rPr>
                <w:rFonts w:ascii="Verdana" w:hAnsi="Verdana" w:cs="Arial"/>
                <w:noProof/>
                <w:lang w:val="es-ES_tradnl"/>
              </w:rPr>
              <w:t xml:space="preserve"> ha señalado que la fijación de un horario, por sí sola, no configura una relación laboral, ni desnaturaliza el contrato de prestación de servicios, </w:t>
            </w:r>
            <w:r w:rsidR="00064773" w:rsidRPr="00064773">
              <w:rPr>
                <w:rFonts w:ascii="Verdana" w:hAnsi="Verdana" w:cs="Arial"/>
                <w:noProof/>
                <w:lang w:val="es-ES_tradnl"/>
              </w:rPr>
              <w:t>siempre que dicha medida</w:t>
            </w:r>
            <w:r w:rsidRPr="00064773">
              <w:rPr>
                <w:rFonts w:ascii="Verdana" w:hAnsi="Verdana" w:cs="Arial"/>
                <w:noProof/>
                <w:lang w:val="es-ES_tradnl"/>
              </w:rPr>
              <w:t xml:space="preserve"> respond</w:t>
            </w:r>
            <w:r w:rsidR="00064773" w:rsidRPr="00064773">
              <w:rPr>
                <w:rFonts w:ascii="Verdana" w:hAnsi="Verdana" w:cs="Arial"/>
                <w:noProof/>
                <w:lang w:val="es-ES_tradnl"/>
              </w:rPr>
              <w:t>a</w:t>
            </w:r>
            <w:r w:rsidRPr="00064773">
              <w:rPr>
                <w:rFonts w:ascii="Verdana" w:hAnsi="Verdana" w:cs="Arial"/>
                <w:noProof/>
                <w:lang w:val="es-ES_tradnl"/>
              </w:rPr>
              <w:t xml:space="preserve"> a necesidades objetivas del servicio y no </w:t>
            </w:r>
            <w:r w:rsidR="00064773" w:rsidRPr="00064773">
              <w:rPr>
                <w:rFonts w:ascii="Verdana" w:hAnsi="Verdana" w:cs="Arial"/>
                <w:noProof/>
                <w:lang w:val="es-ES_tradnl"/>
              </w:rPr>
              <w:t>suponga</w:t>
            </w:r>
            <w:r w:rsidRPr="00064773">
              <w:rPr>
                <w:rFonts w:ascii="Verdana" w:hAnsi="Verdana" w:cs="Arial"/>
                <w:noProof/>
                <w:lang w:val="es-ES_tradnl"/>
              </w:rPr>
              <w:t xml:space="preserve"> un ejercicio permanente de subordinación ya que se configuraría un contrato realidad.</w:t>
            </w:r>
            <w:r w:rsidRPr="00064773">
              <w:rPr>
                <w:rFonts w:ascii="Verdana" w:hAnsi="Verdana" w:cs="Arial"/>
                <w:noProof/>
              </w:rPr>
              <w:t xml:space="preserve"> En ese sentido, la fijación de un horario, aunque puede </w:t>
            </w:r>
            <w:r w:rsidR="00064773" w:rsidRPr="00064773">
              <w:rPr>
                <w:rFonts w:ascii="Verdana" w:hAnsi="Verdana" w:cs="Arial"/>
                <w:noProof/>
              </w:rPr>
              <w:t>constituir un inidicio</w:t>
            </w:r>
            <w:r w:rsidRPr="00064773">
              <w:rPr>
                <w:rFonts w:ascii="Verdana" w:hAnsi="Verdana" w:cs="Arial"/>
                <w:noProof/>
              </w:rPr>
              <w:t xml:space="preserve"> de una relación laboral, no constituye por sí sola una prueba concluyente</w:t>
            </w:r>
            <w:r w:rsidR="00064773" w:rsidRPr="00064773">
              <w:rPr>
                <w:rFonts w:ascii="Verdana" w:hAnsi="Verdana" w:cs="Arial"/>
                <w:noProof/>
              </w:rPr>
              <w:t xml:space="preserve"> de la existencia de un contrato realidad</w:t>
            </w:r>
            <w:r w:rsidRPr="00064773">
              <w:rPr>
                <w:rFonts w:ascii="Verdana" w:hAnsi="Verdana" w:cs="Arial"/>
                <w:noProof/>
              </w:rPr>
              <w:t xml:space="preserve">. </w:t>
            </w:r>
          </w:p>
          <w:p w14:paraId="3D80944C" w14:textId="632F8008" w:rsidR="00FE55BD" w:rsidRPr="00064773" w:rsidRDefault="00064773" w:rsidP="00064773">
            <w:pPr>
              <w:spacing w:after="120" w:line="276" w:lineRule="auto"/>
              <w:ind w:firstLine="709"/>
              <w:jc w:val="both"/>
              <w:rPr>
                <w:rFonts w:ascii="Verdana" w:hAnsi="Verdana" w:cs="Arial"/>
                <w:noProof/>
              </w:rPr>
            </w:pPr>
            <w:r w:rsidRPr="00064773">
              <w:rPr>
                <w:rFonts w:ascii="Verdana" w:hAnsi="Verdana" w:cs="Arial"/>
                <w:noProof/>
              </w:rPr>
              <w:t>E</w:t>
            </w:r>
            <w:r w:rsidR="00FE55BD" w:rsidRPr="00064773">
              <w:rPr>
                <w:rFonts w:ascii="Verdana" w:hAnsi="Verdana" w:cs="Arial"/>
                <w:noProof/>
              </w:rPr>
              <w:t xml:space="preserve">l Consejo de Estado ha </w:t>
            </w:r>
            <w:r w:rsidRPr="00064773">
              <w:rPr>
                <w:rFonts w:ascii="Verdana" w:hAnsi="Verdana" w:cs="Arial"/>
                <w:noProof/>
              </w:rPr>
              <w:t xml:space="preserve">sostenido, </w:t>
            </w:r>
            <w:r w:rsidR="00FE55BD" w:rsidRPr="00064773">
              <w:rPr>
                <w:rFonts w:ascii="Verdana" w:hAnsi="Verdana" w:cs="Arial"/>
                <w:noProof/>
              </w:rPr>
              <w:t>en múltiples sentencias</w:t>
            </w:r>
            <w:r w:rsidRPr="00064773">
              <w:rPr>
                <w:rFonts w:ascii="Verdana" w:hAnsi="Verdana" w:cs="Arial"/>
                <w:noProof/>
              </w:rPr>
              <w:t>,</w:t>
            </w:r>
            <w:r w:rsidR="00FE55BD" w:rsidRPr="00064773">
              <w:rPr>
                <w:rFonts w:ascii="Verdana" w:hAnsi="Verdana" w:cs="Arial"/>
                <w:noProof/>
              </w:rPr>
              <w:t xml:space="preserve"> que la existencia de una jornada u horario puede ser necesaria para garantizar el cumplimiento eficiente del objeto contractual. Por lo tanto, la exigencia de un horario no desnaturaliza el contrato de prestación de servicios, siempre que este sea indispensable para la adecuada ejecución de las actividades pactadas.</w:t>
            </w:r>
          </w:p>
          <w:p w14:paraId="08C5F683" w14:textId="317BB929" w:rsidR="00FE55BD" w:rsidRPr="00064773" w:rsidRDefault="00FE55BD">
            <w:pPr>
              <w:spacing w:after="120" w:line="276" w:lineRule="auto"/>
              <w:ind w:firstLine="709"/>
              <w:jc w:val="both"/>
              <w:rPr>
                <w:rFonts w:ascii="Verdana" w:eastAsia="Century Gothic" w:hAnsi="Verdana" w:cs="Century Gothic"/>
                <w:bCs/>
                <w:lang w:val="es-ES_tradnl"/>
              </w:rPr>
            </w:pPr>
            <w:r w:rsidRPr="00064773">
              <w:rPr>
                <w:rFonts w:ascii="Verdana" w:hAnsi="Verdana" w:cs="Arial"/>
                <w:noProof/>
              </w:rPr>
              <w:t xml:space="preserve">En </w:t>
            </w:r>
            <w:r w:rsidR="00064773" w:rsidRPr="00064773">
              <w:rPr>
                <w:rFonts w:ascii="Verdana" w:hAnsi="Verdana" w:cs="Arial"/>
                <w:noProof/>
              </w:rPr>
              <w:t>ese marco</w:t>
            </w:r>
            <w:r w:rsidRPr="00064773">
              <w:rPr>
                <w:rFonts w:ascii="Verdana" w:hAnsi="Verdana" w:cs="Arial"/>
                <w:noProof/>
              </w:rPr>
              <w:t>, los contratistas por prestación de servicios deben ajustarse, en el desarrollo de sus obligaciones contractuales</w:t>
            </w:r>
            <w:r w:rsidR="00064773" w:rsidRPr="00064773">
              <w:rPr>
                <w:rFonts w:ascii="Verdana" w:hAnsi="Verdana" w:cs="Arial"/>
                <w:noProof/>
              </w:rPr>
              <w:t>,</w:t>
            </w:r>
            <w:r w:rsidRPr="00064773">
              <w:rPr>
                <w:rFonts w:ascii="Verdana" w:hAnsi="Verdana" w:cs="Arial"/>
                <w:noProof/>
              </w:rPr>
              <w:t xml:space="preserve"> a las directrices establecidas por la entidad estatal contratante, así como a la forma en que se coordinan las distintas actividades</w:t>
            </w:r>
            <w:r w:rsidR="00064773" w:rsidRPr="00064773">
              <w:rPr>
                <w:rFonts w:ascii="Verdana" w:hAnsi="Verdana" w:cs="Arial"/>
                <w:noProof/>
              </w:rPr>
              <w:t xml:space="preserve"> asociadas al objeto contractual</w:t>
            </w:r>
            <w:r w:rsidRPr="00064773">
              <w:rPr>
                <w:rFonts w:ascii="Verdana" w:hAnsi="Verdana" w:cs="Arial"/>
                <w:noProof/>
              </w:rPr>
              <w:t>. Si se requiere la presencia del contratista en una jornada específica dentro de la entidad, dicha exigencia debe estar claramente estipulada en el contrato</w:t>
            </w:r>
            <w:r w:rsidR="00064773" w:rsidRPr="00064773">
              <w:rPr>
                <w:rFonts w:ascii="Verdana" w:hAnsi="Verdana" w:cs="Arial"/>
                <w:noProof/>
              </w:rPr>
              <w:t xml:space="preserve"> y debe estar debidamente justificada</w:t>
            </w:r>
            <w:r w:rsidRPr="00064773">
              <w:rPr>
                <w:rFonts w:ascii="Verdana" w:hAnsi="Verdana" w:cs="Arial"/>
                <w:noProof/>
              </w:rPr>
              <w:t xml:space="preserve">. En todo caso, más que imponer un horario, se trata de asegurar el cumplimiento de las tareas propias del objeto contractual, conforme a las necesidades </w:t>
            </w:r>
            <w:r w:rsidR="00064773" w:rsidRPr="00064773">
              <w:rPr>
                <w:rFonts w:ascii="Verdana" w:hAnsi="Verdana" w:cs="Arial"/>
                <w:noProof/>
              </w:rPr>
              <w:t xml:space="preserve"> del servicio </w:t>
            </w:r>
            <w:r w:rsidRPr="00064773">
              <w:rPr>
                <w:rFonts w:ascii="Verdana" w:hAnsi="Verdana" w:cs="Arial"/>
                <w:noProof/>
              </w:rPr>
              <w:t>y</w:t>
            </w:r>
            <w:r w:rsidR="00064773" w:rsidRPr="00064773">
              <w:rPr>
                <w:rFonts w:ascii="Verdana" w:hAnsi="Verdana" w:cs="Arial"/>
                <w:noProof/>
              </w:rPr>
              <w:t xml:space="preserve"> de las</w:t>
            </w:r>
            <w:r w:rsidRPr="00064773">
              <w:rPr>
                <w:rFonts w:ascii="Verdana" w:hAnsi="Verdana" w:cs="Arial"/>
                <w:noProof/>
              </w:rPr>
              <w:t xml:space="preserve"> funciones de la entidad.</w:t>
            </w:r>
          </w:p>
          <w:p w14:paraId="2D8EBD55" w14:textId="2A318D70" w:rsidR="00FE55BD" w:rsidRPr="00064773" w:rsidRDefault="00FE55BD">
            <w:pPr>
              <w:spacing w:line="276" w:lineRule="auto"/>
              <w:ind w:firstLine="709"/>
              <w:jc w:val="both"/>
              <w:rPr>
                <w:rFonts w:ascii="Verdana" w:eastAsia="Calibri" w:hAnsi="Verdana" w:cs="Arial"/>
                <w:color w:val="ED7D31" w:themeColor="accent2"/>
                <w:highlight w:val="lightGray"/>
              </w:rPr>
            </w:pPr>
            <w:r w:rsidRPr="00064773">
              <w:rPr>
                <w:rFonts w:ascii="Verdana" w:eastAsia="Calibri" w:hAnsi="Verdana" w:cs="Arial"/>
                <w:bCs/>
              </w:rPr>
              <w:t>Al margen de la explicación precedente</w:t>
            </w:r>
            <w:r w:rsidR="00064773" w:rsidRPr="00064773">
              <w:rPr>
                <w:rFonts w:ascii="Verdana" w:eastAsia="Calibri" w:hAnsi="Verdana" w:cs="Arial"/>
                <w:bCs/>
              </w:rPr>
              <w:t>,</w:t>
            </w:r>
            <w:r w:rsidRPr="00064773">
              <w:rPr>
                <w:rFonts w:ascii="Verdana" w:eastAsia="Calibri" w:hAnsi="Verdana" w:cs="Arial"/>
                <w:bCs/>
              </w:rPr>
              <w:t xml:space="preserve"> debe advertirse que </w:t>
            </w:r>
            <w:r w:rsidRPr="00064773">
              <w:rPr>
                <w:rStyle w:val="s15"/>
                <w:rFonts w:ascii="Verdana" w:hAnsi="Verdana"/>
              </w:rPr>
              <w:t xml:space="preserve">el análisis requerido para resolver problemas específicos en torno a la gestión contractual </w:t>
            </w:r>
            <w:r w:rsidRPr="00064773">
              <w:rPr>
                <w:rStyle w:val="s15"/>
                <w:rFonts w:ascii="Verdana" w:hAnsi="Verdana"/>
              </w:rPr>
              <w:lastRenderedPageBreak/>
              <w:t>debe ser realizado por quienes tengan interés en ello, de acuerdo con lo explicado</w:t>
            </w:r>
            <w:r w:rsidR="00064773" w:rsidRPr="00064773">
              <w:rPr>
                <w:rStyle w:val="s15"/>
                <w:rFonts w:ascii="Verdana" w:hAnsi="Verdana"/>
              </w:rPr>
              <w:t xml:space="preserve"> </w:t>
            </w:r>
            <w:r w:rsidR="00064773" w:rsidRPr="004C0B72">
              <w:rPr>
                <w:rStyle w:val="s15"/>
                <w:rFonts w:ascii="Verdana" w:hAnsi="Verdana"/>
              </w:rPr>
              <w:t>en el presente escrito</w:t>
            </w:r>
            <w:r w:rsidRPr="00064773">
              <w:rPr>
                <w:rStyle w:val="s15"/>
                <w:rFonts w:ascii="Verdana" w:hAnsi="Verdana"/>
              </w:rPr>
              <w:t>.</w:t>
            </w:r>
            <w:r w:rsidRPr="00064773">
              <w:rPr>
                <w:rStyle w:val="apple-converted-space"/>
                <w:rFonts w:ascii="Verdana" w:hAnsi="Verdana"/>
              </w:rPr>
              <w:t> </w:t>
            </w:r>
            <w:r w:rsidRPr="00064773">
              <w:rPr>
                <w:rStyle w:val="s15"/>
                <w:rFonts w:ascii="Verdana" w:hAnsi="Verdana"/>
              </w:rPr>
              <w:t>Por lo anterior, previo</w:t>
            </w:r>
            <w:r w:rsidRPr="00064773">
              <w:rPr>
                <w:rStyle w:val="apple-converted-space"/>
                <w:rFonts w:ascii="Verdana" w:hAnsi="Verdana"/>
              </w:rPr>
              <w:t> </w:t>
            </w:r>
            <w:r w:rsidRPr="00064773">
              <w:rPr>
                <w:rStyle w:val="s15"/>
                <w:rFonts w:ascii="Verdana" w:hAnsi="Verdana"/>
              </w:rPr>
              <w:t>concepto de sus asesores, la solución de situaciones particulares corresponde a los interesados adoptar la decisión correspondiente y, en caso de conflicto, a las autoridades judiciales, fiscales y disciplinarias. Así, cada entidad definirá la forma de adelantar su gestión contractual, sin que sea atribución de Colombia Compra Eficiente validar sus actuaciones.</w:t>
            </w:r>
          </w:p>
        </w:tc>
      </w:tr>
    </w:tbl>
    <w:p w14:paraId="67705D3E" w14:textId="77777777" w:rsidR="00FE55BD" w:rsidRPr="008A5559" w:rsidRDefault="00FE55BD" w:rsidP="00492084">
      <w:pPr>
        <w:tabs>
          <w:tab w:val="left" w:pos="142"/>
          <w:tab w:val="left" w:pos="284"/>
        </w:tabs>
        <w:spacing w:after="0" w:line="276" w:lineRule="auto"/>
        <w:jc w:val="both"/>
        <w:rPr>
          <w:rFonts w:ascii="Verdana" w:eastAsia="Century Gothic" w:hAnsi="Verdana" w:cs="Century Gothic"/>
          <w:b/>
          <w:bCs/>
          <w:lang w:val="es-ES"/>
        </w:rPr>
      </w:pPr>
    </w:p>
    <w:p w14:paraId="5CB5EEB6" w14:textId="77777777" w:rsidR="00FE55BD" w:rsidRPr="008A5559" w:rsidRDefault="00FE55BD" w:rsidP="0003707A">
      <w:pPr>
        <w:tabs>
          <w:tab w:val="left" w:pos="142"/>
          <w:tab w:val="left" w:pos="284"/>
        </w:tabs>
        <w:spacing w:after="0" w:line="276" w:lineRule="auto"/>
        <w:jc w:val="both"/>
        <w:rPr>
          <w:rFonts w:ascii="Verdana" w:eastAsia="Century Gothic" w:hAnsi="Verdana" w:cs="Century Gothic"/>
          <w:b/>
          <w:lang w:val="es-ES"/>
        </w:rPr>
      </w:pPr>
      <w:r w:rsidRPr="008A5559">
        <w:rPr>
          <w:rFonts w:ascii="Verdana" w:eastAsia="Century Gothic" w:hAnsi="Verdana" w:cs="Century Gothic"/>
          <w:b/>
          <w:lang w:val="es-ES"/>
        </w:rPr>
        <w:t>3. Razones de la respuesta:</w:t>
      </w:r>
    </w:p>
    <w:p w14:paraId="4A939821" w14:textId="77777777" w:rsidR="00FE55BD" w:rsidRPr="008A5559" w:rsidRDefault="00FE55BD" w:rsidP="00255E89">
      <w:pPr>
        <w:spacing w:after="0" w:line="276" w:lineRule="auto"/>
        <w:jc w:val="both"/>
        <w:rPr>
          <w:rFonts w:ascii="Verdana" w:eastAsia="Calibri" w:hAnsi="Verdana" w:cs="Arial"/>
          <w:lang w:val="es-ES"/>
        </w:rPr>
      </w:pPr>
    </w:p>
    <w:p w14:paraId="1B4005EE" w14:textId="77777777" w:rsidR="00FE55BD" w:rsidRPr="008A5559" w:rsidRDefault="00FE55BD" w:rsidP="00064773">
      <w:pPr>
        <w:spacing w:after="0" w:line="276" w:lineRule="auto"/>
        <w:jc w:val="both"/>
        <w:rPr>
          <w:rFonts w:ascii="Verdana" w:eastAsia="Calibri" w:hAnsi="Verdana" w:cs="Arial"/>
          <w:lang w:val="es-ES"/>
        </w:rPr>
      </w:pPr>
      <w:r w:rsidRPr="008A5559">
        <w:rPr>
          <w:rFonts w:ascii="Verdana" w:eastAsia="Calibri" w:hAnsi="Verdana" w:cs="Arial"/>
          <w:lang w:val="es-ES"/>
        </w:rPr>
        <w:t xml:space="preserve">Las respuestas anteriores se sustentan en las siguientes consideraciones: </w:t>
      </w:r>
    </w:p>
    <w:p w14:paraId="02302A12" w14:textId="77777777" w:rsidR="00FE55BD" w:rsidRPr="00797350" w:rsidRDefault="00FE55BD">
      <w:pPr>
        <w:tabs>
          <w:tab w:val="left" w:pos="142"/>
          <w:tab w:val="left" w:pos="284"/>
        </w:tabs>
        <w:spacing w:after="0" w:line="276" w:lineRule="auto"/>
        <w:jc w:val="both"/>
        <w:rPr>
          <w:rFonts w:ascii="Verdana" w:eastAsia="Century Gothic" w:hAnsi="Verdana" w:cs="Century Gothic"/>
          <w:b/>
          <w:highlight w:val="lightGray"/>
          <w:lang w:val="es-ES"/>
        </w:rPr>
      </w:pPr>
    </w:p>
    <w:p w14:paraId="0CCAA745" w14:textId="3EFE72B1" w:rsidR="00FE55BD" w:rsidRDefault="00FE55BD" w:rsidP="004C0B72">
      <w:pPr>
        <w:spacing w:after="0" w:line="276" w:lineRule="auto"/>
        <w:jc w:val="both"/>
        <w:rPr>
          <w:rFonts w:ascii="Verdana" w:eastAsia="Calibri" w:hAnsi="Verdana" w:cs="Arial"/>
        </w:rPr>
      </w:pPr>
      <w:bookmarkStart w:id="1" w:name="_Hlk102983874"/>
      <w:bookmarkStart w:id="2" w:name="_Hlk102388095"/>
      <w:r w:rsidRPr="00666643">
        <w:rPr>
          <w:rFonts w:ascii="Verdana" w:hAnsi="Verdana" w:cs="Arial"/>
          <w:bCs/>
          <w:lang w:val="es-ES_tradnl" w:eastAsia="es-ES" w:bidi="es-ES"/>
        </w:rPr>
        <w:t>i</w:t>
      </w:r>
      <w:r>
        <w:rPr>
          <w:rFonts w:ascii="Verdana" w:hAnsi="Verdana" w:cs="Arial"/>
          <w:bCs/>
          <w:lang w:val="es-ES_tradnl" w:eastAsia="es-ES" w:bidi="es-ES"/>
        </w:rPr>
        <w:t>.</w:t>
      </w:r>
      <w:r w:rsidRPr="00121E43">
        <w:rPr>
          <w:rFonts w:ascii="Verdana" w:eastAsia="Calibri" w:hAnsi="Verdana" w:cs="Arial"/>
        </w:rPr>
        <w:t xml:space="preserve"> </w:t>
      </w:r>
      <w:r w:rsidRPr="006A4D62">
        <w:rPr>
          <w:rFonts w:ascii="Verdana" w:eastAsia="Calibri" w:hAnsi="Verdana" w:cs="Arial"/>
        </w:rPr>
        <w:t>El contrato de prestación de servicios es uno de los tipos contractuales consagrados en el Estatuto General de Contratación de la Administración Pública, que pueden celebrar las entidades estatales. Se trata de un contrato típico, ya que se encuentra definido en la ley. Concretamente, el artículo 32, numeral 3º, de la Ley 80 de 1993, establece:</w:t>
      </w:r>
    </w:p>
    <w:p w14:paraId="4282B3D0" w14:textId="77777777" w:rsidR="00492084" w:rsidRPr="006A4D62" w:rsidRDefault="00492084" w:rsidP="004C0B72">
      <w:pPr>
        <w:spacing w:after="0" w:line="276" w:lineRule="auto"/>
        <w:jc w:val="both"/>
        <w:rPr>
          <w:rFonts w:ascii="Verdana" w:eastAsia="Calibri" w:hAnsi="Verdana" w:cs="Arial"/>
        </w:rPr>
      </w:pPr>
    </w:p>
    <w:p w14:paraId="557FB46B" w14:textId="77777777" w:rsidR="00FE55BD" w:rsidRPr="006A4D62" w:rsidRDefault="00FE55BD" w:rsidP="0003707A">
      <w:pPr>
        <w:spacing w:after="0" w:line="240" w:lineRule="auto"/>
        <w:ind w:left="709" w:right="709"/>
        <w:jc w:val="both"/>
        <w:rPr>
          <w:rFonts w:ascii="Verdana" w:eastAsia="Calibri" w:hAnsi="Verdana" w:cs="Arial"/>
          <w:sz w:val="20"/>
          <w:szCs w:val="20"/>
        </w:rPr>
      </w:pPr>
      <w:r w:rsidRPr="006A4D62">
        <w:rPr>
          <w:rFonts w:ascii="Verdana" w:eastAsia="Calibri" w:hAnsi="Verdana" w:cs="Arial"/>
          <w:sz w:val="20"/>
          <w:szCs w:val="20"/>
        </w:rPr>
        <w:t>“Son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w:t>
      </w:r>
    </w:p>
    <w:p w14:paraId="1F39601B" w14:textId="77777777" w:rsidR="00FE55BD" w:rsidRPr="006A4D62" w:rsidRDefault="00FE55BD" w:rsidP="0003707A">
      <w:pPr>
        <w:spacing w:after="0" w:line="240" w:lineRule="auto"/>
        <w:ind w:left="709" w:right="709"/>
        <w:jc w:val="both"/>
        <w:rPr>
          <w:rFonts w:ascii="Verdana" w:eastAsia="Calibri" w:hAnsi="Verdana" w:cs="Arial"/>
          <w:sz w:val="20"/>
          <w:szCs w:val="20"/>
        </w:rPr>
      </w:pPr>
    </w:p>
    <w:p w14:paraId="77289DEF" w14:textId="77777777" w:rsidR="00FE55BD" w:rsidRPr="006A4D62" w:rsidRDefault="00FE55BD" w:rsidP="00255E89">
      <w:pPr>
        <w:spacing w:after="0" w:line="240" w:lineRule="auto"/>
        <w:ind w:left="709" w:right="709"/>
        <w:jc w:val="both"/>
        <w:rPr>
          <w:rFonts w:ascii="Verdana" w:eastAsia="Calibri" w:hAnsi="Verdana" w:cs="Arial"/>
          <w:sz w:val="20"/>
          <w:szCs w:val="20"/>
        </w:rPr>
      </w:pPr>
      <w:r w:rsidRPr="006A4D62">
        <w:rPr>
          <w:rFonts w:ascii="Verdana" w:eastAsia="Calibri" w:hAnsi="Verdana" w:cs="Arial"/>
          <w:sz w:val="20"/>
          <w:szCs w:val="20"/>
        </w:rPr>
        <w:t>En ningún caso estos contratos generan relación laboral ni prestaciones sociales y se celebrarán por el término estrictamente indispensable.”</w:t>
      </w:r>
    </w:p>
    <w:p w14:paraId="6C3FC784" w14:textId="77777777" w:rsidR="00FE55BD" w:rsidRPr="007E6742" w:rsidRDefault="00FE55BD" w:rsidP="004C0B72">
      <w:pPr>
        <w:spacing w:after="0" w:line="276" w:lineRule="auto"/>
        <w:ind w:left="709" w:right="709"/>
        <w:jc w:val="both"/>
        <w:rPr>
          <w:rFonts w:ascii="Verdana" w:eastAsia="Calibri" w:hAnsi="Verdana" w:cs="Arial"/>
          <w:color w:val="ED7D31" w:themeColor="accent2"/>
          <w:sz w:val="20"/>
          <w:szCs w:val="20"/>
        </w:rPr>
      </w:pPr>
    </w:p>
    <w:p w14:paraId="65D61028" w14:textId="4A0BBBE8" w:rsidR="00FE55BD" w:rsidRPr="00D2247B" w:rsidRDefault="00492084" w:rsidP="0003707A">
      <w:pPr>
        <w:spacing w:after="0" w:line="276" w:lineRule="auto"/>
        <w:ind w:firstLine="709"/>
        <w:jc w:val="both"/>
        <w:rPr>
          <w:rFonts w:ascii="Verdana" w:eastAsia="Calibri" w:hAnsi="Verdana" w:cs="Arial"/>
        </w:rPr>
      </w:pPr>
      <w:r>
        <w:rPr>
          <w:rFonts w:ascii="Verdana" w:eastAsia="Calibri" w:hAnsi="Verdana" w:cs="Arial"/>
        </w:rPr>
        <w:t>L</w:t>
      </w:r>
      <w:r w:rsidR="00FE55BD" w:rsidRPr="00D2247B">
        <w:rPr>
          <w:rFonts w:ascii="Verdana" w:eastAsia="Calibri" w:hAnsi="Verdana" w:cs="Arial"/>
        </w:rPr>
        <w:t>a celebración de dicho contrato debe efectuarse mediante la modalidad de la contratación directa. Así lo prevé el artículo 2, numeral 4º, literal h) de la Ley 1150 de 2007, que dispone:</w:t>
      </w:r>
    </w:p>
    <w:p w14:paraId="6036BC73" w14:textId="77777777" w:rsidR="00FE55BD" w:rsidRPr="00D2247B" w:rsidRDefault="00FE55BD" w:rsidP="0003707A">
      <w:pPr>
        <w:spacing w:after="0" w:line="276" w:lineRule="auto"/>
        <w:ind w:firstLine="709"/>
        <w:jc w:val="both"/>
        <w:rPr>
          <w:rFonts w:ascii="Verdana" w:eastAsia="Calibri" w:hAnsi="Verdana" w:cs="Arial"/>
        </w:rPr>
      </w:pPr>
    </w:p>
    <w:p w14:paraId="2EE87387" w14:textId="77777777" w:rsidR="00FE55BD" w:rsidRPr="00D2247B" w:rsidRDefault="00FE55BD" w:rsidP="0003707A">
      <w:pPr>
        <w:spacing w:after="0" w:line="240" w:lineRule="auto"/>
        <w:ind w:left="709" w:right="709"/>
        <w:jc w:val="both"/>
        <w:rPr>
          <w:rFonts w:ascii="Verdana" w:eastAsia="Calibri" w:hAnsi="Verdana" w:cs="Arial"/>
          <w:sz w:val="20"/>
          <w:szCs w:val="20"/>
        </w:rPr>
      </w:pPr>
      <w:r w:rsidRPr="00D2247B">
        <w:rPr>
          <w:rFonts w:ascii="Verdana" w:eastAsia="Calibri" w:hAnsi="Verdana" w:cs="Arial"/>
          <w:sz w:val="20"/>
          <w:szCs w:val="20"/>
        </w:rPr>
        <w:t>“[…]</w:t>
      </w:r>
    </w:p>
    <w:p w14:paraId="26A4BD2A" w14:textId="77777777" w:rsidR="00FE55BD" w:rsidRPr="00D2247B" w:rsidRDefault="00FE55BD" w:rsidP="00255E89">
      <w:pPr>
        <w:spacing w:after="0" w:line="240" w:lineRule="auto"/>
        <w:ind w:left="709" w:right="709"/>
        <w:jc w:val="both"/>
        <w:rPr>
          <w:rFonts w:ascii="Verdana" w:eastAsia="Calibri" w:hAnsi="Verdana" w:cs="Arial"/>
          <w:sz w:val="20"/>
          <w:szCs w:val="20"/>
        </w:rPr>
      </w:pPr>
      <w:r w:rsidRPr="00D2247B">
        <w:rPr>
          <w:rFonts w:ascii="Verdana" w:eastAsia="Calibri" w:hAnsi="Verdana" w:cs="Arial"/>
          <w:sz w:val="20"/>
          <w:szCs w:val="20"/>
        </w:rPr>
        <w:t>Contratación directa. La modalidad de selección de contratación directa solamente procederá en los siguientes casos:</w:t>
      </w:r>
    </w:p>
    <w:p w14:paraId="18F9B3CD" w14:textId="77777777" w:rsidR="00FE55BD" w:rsidRPr="00D2247B" w:rsidRDefault="00FE55BD" w:rsidP="00064773">
      <w:pPr>
        <w:spacing w:after="0" w:line="240" w:lineRule="auto"/>
        <w:ind w:left="709" w:right="709"/>
        <w:jc w:val="both"/>
        <w:rPr>
          <w:rFonts w:ascii="Verdana" w:eastAsia="Calibri" w:hAnsi="Verdana" w:cs="Arial"/>
          <w:sz w:val="20"/>
          <w:szCs w:val="20"/>
        </w:rPr>
      </w:pPr>
      <w:r w:rsidRPr="00D2247B">
        <w:rPr>
          <w:rFonts w:ascii="Verdana" w:eastAsia="Calibri" w:hAnsi="Verdana" w:cs="Arial"/>
          <w:sz w:val="20"/>
          <w:szCs w:val="20"/>
        </w:rPr>
        <w:t>[…]</w:t>
      </w:r>
    </w:p>
    <w:p w14:paraId="3E737426" w14:textId="77777777" w:rsidR="00FE55BD" w:rsidRPr="00D2247B" w:rsidRDefault="00FE55BD">
      <w:pPr>
        <w:spacing w:after="0" w:line="240" w:lineRule="auto"/>
        <w:ind w:left="709" w:right="709"/>
        <w:jc w:val="both"/>
        <w:rPr>
          <w:rFonts w:ascii="Verdana" w:eastAsia="Calibri" w:hAnsi="Verdana" w:cs="Arial"/>
          <w:sz w:val="20"/>
          <w:szCs w:val="20"/>
        </w:rPr>
      </w:pPr>
      <w:r w:rsidRPr="00D2247B">
        <w:rPr>
          <w:rFonts w:ascii="Verdana" w:eastAsia="Calibri" w:hAnsi="Verdana" w:cs="Arial"/>
          <w:sz w:val="20"/>
          <w:szCs w:val="20"/>
        </w:rPr>
        <w:t>h) Para la prestación de servicios profesionales y de apoyo a la gestión, o para la ejecución de trabajos artísticos que sólo puedan encomendarse a determinadas personas naturales;”</w:t>
      </w:r>
    </w:p>
    <w:p w14:paraId="6E3BA3E1" w14:textId="77777777" w:rsidR="00FE55BD" w:rsidRPr="004C0B72" w:rsidRDefault="00FE55BD" w:rsidP="004C0B72">
      <w:pPr>
        <w:spacing w:after="0" w:line="276" w:lineRule="auto"/>
        <w:ind w:right="709"/>
        <w:jc w:val="both"/>
        <w:rPr>
          <w:rFonts w:ascii="Verdana" w:eastAsia="Calibri" w:hAnsi="Verdana" w:cs="Arial"/>
          <w:color w:val="ED7D31" w:themeColor="accent2"/>
        </w:rPr>
      </w:pPr>
    </w:p>
    <w:p w14:paraId="010AD2EC" w14:textId="77777777" w:rsidR="00FE55BD" w:rsidRPr="00D2247B" w:rsidRDefault="00FE55BD" w:rsidP="004C0B72">
      <w:pPr>
        <w:spacing w:after="120" w:line="276" w:lineRule="auto"/>
        <w:ind w:firstLine="709"/>
        <w:jc w:val="both"/>
        <w:rPr>
          <w:rFonts w:ascii="Verdana" w:eastAsia="Calibri" w:hAnsi="Verdana" w:cs="Arial"/>
        </w:rPr>
      </w:pPr>
      <w:r w:rsidRPr="00D2247B">
        <w:rPr>
          <w:rFonts w:ascii="Verdana" w:eastAsia="Calibri" w:hAnsi="Verdana" w:cs="Arial"/>
        </w:rPr>
        <w:lastRenderedPageBreak/>
        <w:t>A partir de estos enunciados normativos, así como de otros, de carácter legal y reglamentario, que complementan su regulación, y de los pronunciamientos judiciales más destacados sobre el tema, es posible señalar las siguientes características del contrato de prestación de servicios:</w:t>
      </w:r>
    </w:p>
    <w:p w14:paraId="174A55AB" w14:textId="021CF8ED" w:rsidR="00FE55BD" w:rsidRPr="00D2247B" w:rsidRDefault="00FE55BD" w:rsidP="004C0B72">
      <w:pPr>
        <w:spacing w:after="120" w:line="276" w:lineRule="auto"/>
        <w:ind w:firstLine="709"/>
        <w:jc w:val="both"/>
        <w:rPr>
          <w:rFonts w:ascii="Verdana" w:eastAsia="Calibri" w:hAnsi="Verdana" w:cs="Arial"/>
        </w:rPr>
      </w:pPr>
      <w:r w:rsidRPr="00D2247B">
        <w:rPr>
          <w:rFonts w:ascii="Verdana" w:eastAsia="Calibri" w:hAnsi="Verdana" w:cs="Arial"/>
        </w:rPr>
        <w:t>a) Solo puede celebrarse para realizar “actividades relacionadas con la administración o funcionamiento de la entidad”, es decir, que hagan parte de su giro ordinario o quehacer cotidiano</w:t>
      </w:r>
      <w:r w:rsidR="007B28A2" w:rsidRPr="008677DE">
        <w:rPr>
          <w:rStyle w:val="FootnoteReference"/>
          <w:rFonts w:ascii="Verdana" w:hAnsi="Verdana" w:cs="Arial"/>
          <w:noProof/>
          <w:lang w:val="es-ES_tradnl"/>
        </w:rPr>
        <w:footnoteReference w:id="1"/>
      </w:r>
      <w:r w:rsidRPr="00D2247B">
        <w:rPr>
          <w:rFonts w:ascii="Verdana" w:eastAsia="Calibri" w:hAnsi="Verdana" w:cs="Arial"/>
        </w:rPr>
        <w:t>.</w:t>
      </w:r>
    </w:p>
    <w:p w14:paraId="19C541DD" w14:textId="3F34924A" w:rsidR="00FE55BD" w:rsidRPr="00BE7986" w:rsidRDefault="00FE55BD" w:rsidP="004C0B72">
      <w:pPr>
        <w:spacing w:after="120" w:line="276" w:lineRule="auto"/>
        <w:ind w:firstLine="709"/>
        <w:jc w:val="both"/>
        <w:rPr>
          <w:rFonts w:ascii="Verdana" w:eastAsia="Calibri" w:hAnsi="Verdana" w:cs="Arial"/>
        </w:rPr>
      </w:pPr>
      <w:r w:rsidRPr="00D2247B">
        <w:rPr>
          <w:rFonts w:ascii="Verdana" w:eastAsia="Calibri" w:hAnsi="Verdana" w:cs="Arial"/>
        </w:rPr>
        <w:t>b) Admite que se suscriba tanto con personas naturales, como con personas jurídicas. Sin embargo, cuando pretenda celebrarse con una persona natural, la entidad estatal debe justificar</w:t>
      </w:r>
      <w:r w:rsidR="0003707A">
        <w:rPr>
          <w:rFonts w:ascii="Verdana" w:eastAsia="Calibri" w:hAnsi="Verdana" w:cs="Arial"/>
        </w:rPr>
        <w:t>,</w:t>
      </w:r>
      <w:r w:rsidRPr="00D2247B">
        <w:rPr>
          <w:rFonts w:ascii="Verdana" w:eastAsia="Calibri" w:hAnsi="Verdana" w:cs="Arial"/>
        </w:rPr>
        <w:t xml:space="preserve"> en los estudios previos</w:t>
      </w:r>
      <w:r w:rsidR="0003707A">
        <w:rPr>
          <w:rFonts w:ascii="Verdana" w:eastAsia="Calibri" w:hAnsi="Verdana" w:cs="Arial"/>
        </w:rPr>
        <w:t>,</w:t>
      </w:r>
      <w:r w:rsidRPr="00D2247B">
        <w:rPr>
          <w:rFonts w:ascii="Verdana" w:eastAsia="Calibri" w:hAnsi="Verdana" w:cs="Arial"/>
        </w:rPr>
        <w:t xml:space="preserve"> que las actividades que buscan encomendarse a aquella “no puedan realizarse con personal de planta o requieran conocimientos especializados”. Esto puede suceder en varios eventos, por ejemplo, que, efectivamente, no exista el personal de planta para encargarse de dichas labores; que exista, pero que está sobrecargado de trabajo, requiriéndose, por tanto, un apoyo externo; o que haya personal de planta, pero no tenga la experticia o conocimiento especializado en la materia, y que, por esta razón, sea necesario contratar los servicios de una persona natural que posea conocimiento y experiencia en el </w:t>
      </w:r>
      <w:r w:rsidRPr="00BE7986">
        <w:rPr>
          <w:rFonts w:ascii="Verdana" w:eastAsia="Calibri" w:hAnsi="Verdana" w:cs="Arial"/>
        </w:rPr>
        <w:t>tema.</w:t>
      </w:r>
    </w:p>
    <w:p w14:paraId="37921852" w14:textId="77777777" w:rsidR="0003707A" w:rsidRDefault="00FE55BD" w:rsidP="0003707A">
      <w:pPr>
        <w:spacing w:after="120" w:line="276" w:lineRule="auto"/>
        <w:ind w:firstLine="709"/>
        <w:jc w:val="both"/>
        <w:rPr>
          <w:rFonts w:ascii="Verdana" w:eastAsia="Calibri" w:hAnsi="Verdana" w:cs="Arial"/>
        </w:rPr>
      </w:pPr>
      <w:r w:rsidRPr="00BE7986">
        <w:rPr>
          <w:rFonts w:ascii="Verdana" w:eastAsia="Calibri" w:hAnsi="Verdana" w:cs="Arial"/>
        </w:rPr>
        <w:t>c) Si bien se celebran para obtener la prestación personal de un servicio, se diferencian del contrato de trabajo</w:t>
      </w:r>
      <w:r w:rsidRPr="00BE7986">
        <w:rPr>
          <w:rFonts w:ascii="Verdana" w:eastAsia="Calibri" w:hAnsi="Verdana" w:cs="Arial"/>
          <w:vertAlign w:val="superscript"/>
        </w:rPr>
        <w:footnoteReference w:id="2"/>
      </w:r>
      <w:r w:rsidRPr="00BE7986">
        <w:rPr>
          <w:rFonts w:ascii="Verdana" w:eastAsia="Calibri" w:hAnsi="Verdana" w:cs="Arial"/>
        </w:rPr>
        <w:t xml:space="preserve"> en que quien celebra el contrato de prestación de servicios profesionales debe mantener autonomía e independencia en la ejecución de la labor, lo que significa que no puede existir la </w:t>
      </w:r>
      <w:r w:rsidRPr="00BE7986">
        <w:rPr>
          <w:rFonts w:ascii="Verdana" w:eastAsia="Calibri" w:hAnsi="Verdana" w:cs="Arial"/>
          <w:i/>
        </w:rPr>
        <w:t>subordinación y dependencia</w:t>
      </w:r>
      <w:r w:rsidRPr="00BE7986">
        <w:rPr>
          <w:rFonts w:ascii="Verdana" w:eastAsia="Calibri" w:hAnsi="Verdana" w:cs="Arial"/>
          <w:iCs/>
        </w:rPr>
        <w:t>,</w:t>
      </w:r>
      <w:r w:rsidRPr="00BE7986">
        <w:rPr>
          <w:rFonts w:ascii="Verdana" w:eastAsia="Calibri" w:hAnsi="Verdana" w:cs="Arial"/>
        </w:rPr>
        <w:t xml:space="preserve"> que es uno de los elementos constitutivos del vínculo laboral. Por ello el artículo 32, numeral 3º, de la Ley 80 de 1993 establece que “En ningún caso estos contratos generan relación laboral ni prestaciones sociales”</w:t>
      </w:r>
      <w:r w:rsidR="0003707A">
        <w:rPr>
          <w:rFonts w:ascii="Verdana" w:eastAsia="Calibri" w:hAnsi="Verdana" w:cs="Arial"/>
        </w:rPr>
        <w:t xml:space="preserve">. </w:t>
      </w:r>
    </w:p>
    <w:p w14:paraId="3F7C77DD" w14:textId="5EDD0702" w:rsidR="00FE55BD" w:rsidRPr="00BE7986" w:rsidRDefault="0003707A" w:rsidP="004C0B72">
      <w:pPr>
        <w:spacing w:after="120" w:line="276" w:lineRule="auto"/>
        <w:ind w:firstLine="709"/>
        <w:jc w:val="both"/>
        <w:rPr>
          <w:rFonts w:ascii="Verdana" w:eastAsia="Calibri" w:hAnsi="Verdana" w:cs="Arial"/>
        </w:rPr>
      </w:pPr>
      <w:r>
        <w:rPr>
          <w:rFonts w:ascii="Verdana" w:eastAsia="Calibri" w:hAnsi="Verdana" w:cs="Arial"/>
        </w:rPr>
        <w:lastRenderedPageBreak/>
        <w:t xml:space="preserve">Este </w:t>
      </w:r>
      <w:r w:rsidR="00FE55BD" w:rsidRPr="00BE7986">
        <w:rPr>
          <w:rFonts w:ascii="Verdana" w:eastAsia="Calibri" w:hAnsi="Verdana" w:cs="Arial"/>
        </w:rPr>
        <w:t xml:space="preserve">inciso que más que un enunciado que aluda al “ser” se refiere al “deber ser”, pues debe interpretarse en el sentido de que los contratos de prestación de servicios profesionales </w:t>
      </w:r>
      <w:r w:rsidR="00FE55BD" w:rsidRPr="00BE7986">
        <w:rPr>
          <w:rFonts w:ascii="Verdana" w:eastAsia="Calibri" w:hAnsi="Verdana" w:cs="Arial"/>
          <w:i/>
        </w:rPr>
        <w:t>no pueden</w:t>
      </w:r>
      <w:r w:rsidR="00FE55BD" w:rsidRPr="00BE7986">
        <w:rPr>
          <w:rFonts w:ascii="Verdana" w:eastAsia="Calibri" w:hAnsi="Verdana" w:cs="Arial"/>
        </w:rPr>
        <w:t xml:space="preserve"> generar relación laboral, ni dar lugar a que las entidades estatales paguen por su cuenta los aportes al Sistema de Seguridad Social Integral del contratista. Ello por cuanto, según se indicó, en dichos contratos no puede existir subordinación y dependencia; entonces, la relación laboral está proscrita y es el contratista quien, como “trabajador independiente” –como lo califican las normas en materia de seguridad social– debe cotizar por su cuenta y riesgo al Sistema de Seguridad Social Integral</w:t>
      </w:r>
      <w:r w:rsidR="00FE55BD" w:rsidRPr="00BE7986">
        <w:rPr>
          <w:rFonts w:ascii="Verdana" w:eastAsia="Calibri" w:hAnsi="Verdana" w:cs="Arial"/>
          <w:vertAlign w:val="superscript"/>
        </w:rPr>
        <w:footnoteReference w:id="3"/>
      </w:r>
      <w:r w:rsidR="00FE55BD" w:rsidRPr="00BE7986">
        <w:rPr>
          <w:rFonts w:ascii="Verdana" w:eastAsia="Calibri" w:hAnsi="Verdana" w:cs="Arial"/>
        </w:rPr>
        <w:t xml:space="preserve">. Pero es posible que, a pesar de este mandato deontológico, en la práctica surja la relación laboral, pues, como se sabe, el contrato de trabajo es un </w:t>
      </w:r>
      <w:r w:rsidR="00FE55BD" w:rsidRPr="00BE7986">
        <w:rPr>
          <w:rFonts w:ascii="Verdana" w:eastAsia="Calibri" w:hAnsi="Verdana" w:cs="Arial"/>
          <w:i/>
        </w:rPr>
        <w:t>contrato realidad</w:t>
      </w:r>
      <w:r w:rsidR="00FE55BD" w:rsidRPr="00BE7986">
        <w:rPr>
          <w:rFonts w:ascii="Verdana" w:eastAsia="Calibri" w:hAnsi="Verdana" w:cs="Arial"/>
        </w:rPr>
        <w:t xml:space="preserve">, ya que para su perfeccionamiento rige el principio de la prevalencia de la realidad sobre las formalidades. </w:t>
      </w:r>
    </w:p>
    <w:p w14:paraId="250F40CD" w14:textId="05D42B24" w:rsidR="00FE55BD" w:rsidRDefault="00FE55BD" w:rsidP="0003707A">
      <w:pPr>
        <w:tabs>
          <w:tab w:val="left" w:pos="3276"/>
        </w:tabs>
        <w:spacing w:after="120" w:line="276" w:lineRule="auto"/>
        <w:ind w:firstLine="709"/>
        <w:jc w:val="both"/>
        <w:rPr>
          <w:rFonts w:ascii="Verdana" w:eastAsia="Calibri" w:hAnsi="Verdana" w:cs="Arial"/>
        </w:rPr>
      </w:pPr>
      <w:r w:rsidRPr="006741FA">
        <w:rPr>
          <w:rFonts w:ascii="Verdana" w:eastAsia="Calibri" w:hAnsi="Verdana" w:cs="Arial"/>
        </w:rPr>
        <w:t>En esa perspectiva, la Corte Constitucional declaró la constitucionalidad condicionada del segundo inciso del numeral 3º del artículo 32, indicando que “las expresiones acusadas del numeral 3o. del artículo 32 de la Ley 80 de 1993, no vulneran los preceptos constitucionales, razón por la cual deberán ser declaradas exequibles, salvo que se acredite por parte del contratista la existencia de una relación laboral subordinada”</w:t>
      </w:r>
      <w:r w:rsidRPr="006741FA">
        <w:rPr>
          <w:rStyle w:val="FootnoteReference"/>
          <w:rFonts w:ascii="Verdana" w:eastAsia="Calibri" w:hAnsi="Verdana" w:cs="Arial"/>
        </w:rPr>
        <w:footnoteReference w:id="4"/>
      </w:r>
      <w:r w:rsidRPr="006741FA">
        <w:rPr>
          <w:rFonts w:ascii="Verdana" w:eastAsia="Calibri" w:hAnsi="Verdana" w:cs="Arial"/>
        </w:rPr>
        <w:t xml:space="preserve">. En esta misma línea, la Corte Constitucional en el control de constitucionalidad a un aparte del artículo 2° del Decreto Ley 2400 de 1968 modificado por el Decreto Ley 3074 de 1968 señaló que el indebido uso del contrato de prestación de servicios, constituye una violación del derecho a la igualdad, pues tratándose de funciones de carácter </w:t>
      </w:r>
      <w:r w:rsidRPr="006741FA">
        <w:rPr>
          <w:rFonts w:ascii="Verdana" w:eastAsia="Calibri" w:hAnsi="Verdana" w:cs="Arial"/>
        </w:rPr>
        <w:lastRenderedPageBreak/>
        <w:t>permanentes, los trabajadores que se presentan en esos supuestos, podrían encontrarse en la práctica, bajo una continuada dependencia o subordinación, características que eventualmente configurarían una vinculación legal y reglamentaria y/o un contrato de trabajo, según sea la naturaleza jurídica de la entidad pública y el tipo de cargo</w:t>
      </w:r>
      <w:r w:rsidRPr="006741FA">
        <w:rPr>
          <w:rFonts w:ascii="Verdana" w:eastAsia="Calibri" w:hAnsi="Verdana" w:cs="Arial"/>
          <w:vertAlign w:val="superscript"/>
        </w:rPr>
        <w:footnoteReference w:id="5"/>
      </w:r>
      <w:r w:rsidRPr="006741FA">
        <w:rPr>
          <w:rFonts w:ascii="Verdana" w:eastAsia="Calibri" w:hAnsi="Verdana" w:cs="Arial"/>
        </w:rPr>
        <w:t>. De modo que, bajo la perspectiva indicada, se podría invocar la presunción de la existencia de una relación laboral; siendo contrario a uno de los aspectos más relevantes del contrato de prestación de servicio, la autonomía e independencia en la ejecución de este.</w:t>
      </w:r>
    </w:p>
    <w:p w14:paraId="3787B143" w14:textId="421B0F25" w:rsidR="0003707A" w:rsidRPr="004C0B72" w:rsidRDefault="0003707A" w:rsidP="004C0B72">
      <w:pPr>
        <w:spacing w:after="120" w:line="276" w:lineRule="auto"/>
        <w:ind w:firstLine="709"/>
        <w:jc w:val="both"/>
        <w:rPr>
          <w:rFonts w:ascii="Verdana" w:hAnsi="Verdana" w:cs="Arial"/>
          <w:noProof/>
          <w:lang w:val="es-ES_tradnl"/>
        </w:rPr>
      </w:pPr>
      <w:r w:rsidRPr="008677DE">
        <w:rPr>
          <w:rFonts w:ascii="Verdana" w:hAnsi="Verdana" w:cs="Arial"/>
          <w:noProof/>
          <w:lang w:val="es-ES_tradnl"/>
        </w:rPr>
        <w:t>Por su parte, el Consejo de Estado</w:t>
      </w:r>
      <w:r>
        <w:rPr>
          <w:rFonts w:ascii="Verdana" w:hAnsi="Verdana" w:cs="Arial"/>
          <w:noProof/>
          <w:lang w:val="es-ES_tradnl"/>
        </w:rPr>
        <w:t>,</w:t>
      </w:r>
      <w:r w:rsidRPr="008677DE">
        <w:rPr>
          <w:rFonts w:ascii="Verdana" w:hAnsi="Verdana" w:cs="Arial"/>
          <w:noProof/>
          <w:lang w:val="es-ES_tradnl"/>
        </w:rPr>
        <w:t xml:space="preserve"> en sentencia de unificación jurisprudencial del 9 de septiembre de 2021</w:t>
      </w:r>
      <w:r>
        <w:rPr>
          <w:rFonts w:ascii="Verdana" w:hAnsi="Verdana" w:cs="Arial"/>
          <w:noProof/>
          <w:lang w:val="es-ES_tradnl"/>
        </w:rPr>
        <w:t>,</w:t>
      </w:r>
      <w:r w:rsidRPr="008677DE">
        <w:rPr>
          <w:rFonts w:ascii="Verdana" w:hAnsi="Verdana" w:cs="Arial"/>
          <w:noProof/>
          <w:lang w:val="es-ES_tradnl"/>
        </w:rPr>
        <w:t xml:space="preserve"> se pronunció respecto de los criterios para identificar la existencia de una relación laboral encubierta o subyacente por contratos de </w:t>
      </w:r>
      <w:r>
        <w:rPr>
          <w:rFonts w:ascii="Verdana" w:hAnsi="Verdana" w:cs="Arial"/>
          <w:noProof/>
          <w:lang w:val="es-ES_tradnl"/>
        </w:rPr>
        <w:t>p</w:t>
      </w:r>
      <w:r w:rsidRPr="008677DE">
        <w:rPr>
          <w:rFonts w:ascii="Verdana" w:hAnsi="Verdana" w:cs="Arial"/>
          <w:noProof/>
          <w:lang w:val="es-ES_tradnl"/>
        </w:rPr>
        <w:t>restación de servicios y definó tres reglas para el</w:t>
      </w:r>
      <w:r>
        <w:rPr>
          <w:rFonts w:ascii="Verdana" w:hAnsi="Verdana" w:cs="Arial"/>
          <w:noProof/>
          <w:lang w:val="es-ES_tradnl"/>
        </w:rPr>
        <w:t xml:space="preserve"> </w:t>
      </w:r>
      <w:r w:rsidRPr="008677DE">
        <w:rPr>
          <w:rFonts w:ascii="Verdana" w:hAnsi="Verdana" w:cs="Arial"/>
          <w:noProof/>
          <w:lang w:val="es-ES_tradnl"/>
        </w:rPr>
        <w:t>efecto</w:t>
      </w:r>
      <w:r w:rsidRPr="008677DE">
        <w:rPr>
          <w:rFonts w:ascii="Verdana" w:hAnsi="Verdana"/>
          <w:vertAlign w:val="superscript"/>
          <w:lang w:val="es-ES_tradnl"/>
        </w:rPr>
        <w:footnoteReference w:id="6"/>
      </w:r>
      <w:r w:rsidRPr="008677DE">
        <w:rPr>
          <w:rFonts w:ascii="Verdana" w:hAnsi="Verdana" w:cs="Arial"/>
          <w:noProof/>
          <w:lang w:val="es-ES_tradnl"/>
        </w:rPr>
        <w:t>, aspectos que fueron aclarados posteriormente por Auto del 11 de noviembre de 2021</w:t>
      </w:r>
      <w:r w:rsidRPr="008677DE">
        <w:rPr>
          <w:rStyle w:val="FootnoteReference"/>
          <w:rFonts w:ascii="Verdana" w:hAnsi="Verdana" w:cs="Arial"/>
          <w:noProof/>
          <w:lang w:val="es-ES_tradnl"/>
        </w:rPr>
        <w:footnoteReference w:id="7"/>
      </w:r>
      <w:r w:rsidRPr="008677DE">
        <w:rPr>
          <w:rFonts w:ascii="Verdana" w:hAnsi="Verdana" w:cs="Arial"/>
          <w:noProof/>
          <w:lang w:val="es-ES_tradnl"/>
        </w:rPr>
        <w:t>.</w:t>
      </w:r>
    </w:p>
    <w:p w14:paraId="3776AB32" w14:textId="17F17224" w:rsidR="00DD61C7" w:rsidRPr="004C0B72" w:rsidRDefault="00FE55BD" w:rsidP="004C0B72">
      <w:pPr>
        <w:spacing w:after="120" w:line="276" w:lineRule="auto"/>
        <w:ind w:firstLine="709"/>
        <w:jc w:val="both"/>
        <w:rPr>
          <w:rFonts w:ascii="Verdana" w:hAnsi="Verdana" w:cs="Arial"/>
        </w:rPr>
      </w:pPr>
      <w:r w:rsidRPr="00E4437B">
        <w:rPr>
          <w:rFonts w:ascii="Verdana" w:eastAsia="Calibri" w:hAnsi="Verdana" w:cs="Arial"/>
        </w:rPr>
        <w:t xml:space="preserve">d) Deben ser temporales. </w:t>
      </w:r>
      <w:r w:rsidR="00DD61C7" w:rsidRPr="008677DE">
        <w:rPr>
          <w:rFonts w:ascii="Verdana" w:hAnsi="Verdana" w:cs="Arial"/>
          <w:noProof/>
          <w:lang w:val="es-ES_tradnl"/>
        </w:rPr>
        <w:t xml:space="preserve">La sentencia de unificacion jurisprudencial del Consejo de Estado mencionada, frente a la duración del contrato de prestación de servicios señaló que solo puede celebrarse por un </w:t>
      </w:r>
      <w:r w:rsidR="00DD61C7">
        <w:rPr>
          <w:rFonts w:ascii="Verdana" w:hAnsi="Verdana" w:cs="Arial"/>
          <w:noProof/>
          <w:lang w:val="es-ES_tradnl"/>
        </w:rPr>
        <w:t>“</w:t>
      </w:r>
      <w:r w:rsidR="00DD61C7" w:rsidRPr="008677DE">
        <w:rPr>
          <w:rFonts w:ascii="Verdana" w:hAnsi="Verdana" w:cs="Arial"/>
          <w:noProof/>
          <w:lang w:val="es-ES_tradnl"/>
        </w:rPr>
        <w:t>término estrictamente indispensable</w:t>
      </w:r>
      <w:r w:rsidR="00DD61C7">
        <w:rPr>
          <w:rFonts w:ascii="Verdana" w:hAnsi="Verdana" w:cs="Arial"/>
          <w:noProof/>
          <w:lang w:val="es-ES_tradnl"/>
        </w:rPr>
        <w:t>”</w:t>
      </w:r>
      <w:r w:rsidR="00DD61C7" w:rsidRPr="008677DE">
        <w:rPr>
          <w:rFonts w:ascii="Verdana" w:hAnsi="Verdana" w:cs="Arial"/>
          <w:noProof/>
          <w:lang w:val="es-ES_tradnl"/>
        </w:rPr>
        <w:t xml:space="preserve">. En ese entendido, unificó el sentido y alcance del término </w:t>
      </w:r>
      <w:r w:rsidR="00DD61C7" w:rsidRPr="008677DE">
        <w:rPr>
          <w:rFonts w:ascii="Verdana" w:hAnsi="Verdana" w:cs="Arial"/>
          <w:noProof/>
          <w:lang w:val="es-ES_tradnl"/>
        </w:rPr>
        <w:lastRenderedPageBreak/>
        <w:t xml:space="preserve">estrictamente indispensable como </w:t>
      </w:r>
      <w:r w:rsidR="00DD61C7">
        <w:rPr>
          <w:rFonts w:ascii="Verdana" w:hAnsi="Verdana" w:cs="Arial"/>
          <w:noProof/>
          <w:lang w:val="es-ES_tradnl"/>
        </w:rPr>
        <w:t>“</w:t>
      </w:r>
      <w:r w:rsidR="00DD61C7" w:rsidRPr="008677DE">
        <w:rPr>
          <w:rFonts w:ascii="Verdana" w:hAnsi="Verdana" w:cs="Arial"/>
          <w:noProof/>
          <w:lang w:val="es-ES_tradnl"/>
        </w:rPr>
        <w:t>aquel que aparece expresamente estipulado en la minuta del contrato de prestación de servicios, que de acuerdo con los razonamientos contenidos en los estudios previos, representa el lapso durante el cual se espera que el contratista cumpla a cabalidad el objeto del contrato y las obligaciones que de él se derivan, sin perjuicio de las prórrogas excepcionales que puedan acordarse para garantizar su cumplimiento</w:t>
      </w:r>
      <w:r w:rsidR="00DD61C7">
        <w:rPr>
          <w:rFonts w:ascii="Verdana" w:hAnsi="Verdana" w:cs="Arial"/>
          <w:noProof/>
          <w:lang w:val="es-ES_tradnl"/>
        </w:rPr>
        <w:t>”</w:t>
      </w:r>
      <w:r w:rsidR="00DD61C7" w:rsidRPr="008677DE">
        <w:rPr>
          <w:rFonts w:ascii="Verdana" w:hAnsi="Verdana" w:cs="Arial"/>
          <w:noProof/>
          <w:lang w:val="es-ES_tradnl"/>
        </w:rPr>
        <w:t>.</w:t>
      </w:r>
      <w:r w:rsidR="00DD61C7" w:rsidRPr="008677DE">
        <w:rPr>
          <w:rFonts w:ascii="Verdana" w:hAnsi="Verdana" w:cs="Arial"/>
        </w:rPr>
        <w:t xml:space="preserve"> </w:t>
      </w:r>
    </w:p>
    <w:p w14:paraId="5535BCA8" w14:textId="43BD0A78" w:rsidR="00FE55BD" w:rsidRPr="00E4437B" w:rsidRDefault="00DD61C7" w:rsidP="00FE55BD">
      <w:pPr>
        <w:spacing w:after="0" w:line="276" w:lineRule="auto"/>
        <w:ind w:firstLine="709"/>
        <w:jc w:val="both"/>
        <w:rPr>
          <w:rFonts w:ascii="Verdana" w:eastAsia="Calibri" w:hAnsi="Verdana" w:cs="Arial"/>
        </w:rPr>
      </w:pPr>
      <w:r>
        <w:rPr>
          <w:rFonts w:ascii="Verdana" w:eastAsia="Calibri" w:hAnsi="Verdana" w:cs="Arial"/>
        </w:rPr>
        <w:t>De igual manera,</w:t>
      </w:r>
      <w:r w:rsidR="00FE55BD" w:rsidRPr="00E4437B">
        <w:rPr>
          <w:rFonts w:ascii="Verdana" w:eastAsia="Calibri" w:hAnsi="Verdana" w:cs="Arial"/>
        </w:rPr>
        <w:t xml:space="preserve"> la Corte Constitucional</w:t>
      </w:r>
      <w:r w:rsidR="0003707A">
        <w:rPr>
          <w:rFonts w:ascii="Verdana" w:eastAsia="Calibri" w:hAnsi="Verdana" w:cs="Arial"/>
        </w:rPr>
        <w:t>,</w:t>
      </w:r>
      <w:r w:rsidR="00FE55BD" w:rsidRPr="00E4437B">
        <w:rPr>
          <w:rFonts w:ascii="Verdana" w:eastAsia="Calibri" w:hAnsi="Verdana" w:cs="Arial"/>
        </w:rPr>
        <w:t xml:space="preserve"> en la </w:t>
      </w:r>
      <w:r>
        <w:rPr>
          <w:rFonts w:ascii="Verdana" w:eastAsia="Calibri" w:hAnsi="Verdana" w:cs="Arial"/>
        </w:rPr>
        <w:t xml:space="preserve">Sentencia C-154 de 1997 señaló </w:t>
      </w:r>
      <w:r w:rsidR="00FE55BD" w:rsidRPr="00E4437B">
        <w:rPr>
          <w:rFonts w:ascii="Verdana" w:eastAsia="Calibri" w:hAnsi="Verdana" w:cs="Arial"/>
        </w:rPr>
        <w:t>que:</w:t>
      </w:r>
    </w:p>
    <w:p w14:paraId="09935E1D" w14:textId="77777777" w:rsidR="00FE55BD" w:rsidRPr="00E4437B" w:rsidRDefault="00FE55BD" w:rsidP="00FE55BD">
      <w:pPr>
        <w:spacing w:after="0" w:line="276" w:lineRule="auto"/>
        <w:ind w:firstLine="709"/>
        <w:jc w:val="both"/>
        <w:rPr>
          <w:rFonts w:ascii="Verdana" w:eastAsia="Calibri" w:hAnsi="Verdana" w:cs="Arial"/>
        </w:rPr>
      </w:pPr>
    </w:p>
    <w:p w14:paraId="758E3348" w14:textId="5E112220" w:rsidR="00FE55BD" w:rsidRPr="004C0B72" w:rsidRDefault="0003707A" w:rsidP="00DD61C7">
      <w:pPr>
        <w:spacing w:after="0" w:line="240" w:lineRule="auto"/>
        <w:ind w:left="709" w:right="709"/>
        <w:jc w:val="both"/>
        <w:rPr>
          <w:rFonts w:ascii="Verdana" w:eastAsia="Calibri" w:hAnsi="Verdana" w:cs="Arial"/>
          <w:sz w:val="20"/>
          <w:szCs w:val="20"/>
        </w:rPr>
      </w:pPr>
      <w:r w:rsidRPr="0003707A">
        <w:rPr>
          <w:rFonts w:ascii="Verdana" w:eastAsia="Calibri" w:hAnsi="Verdana" w:cs="Arial"/>
          <w:sz w:val="20"/>
          <w:szCs w:val="20"/>
        </w:rPr>
        <w:t>“</w:t>
      </w:r>
      <w:r w:rsidR="00FE55BD" w:rsidRPr="0003707A">
        <w:rPr>
          <w:rFonts w:ascii="Verdana" w:eastAsia="Calibri" w:hAnsi="Verdana" w:cs="Arial"/>
          <w:sz w:val="20"/>
          <w:szCs w:val="20"/>
        </w:rPr>
        <w:t>La vigencia del contrato es temporal y, por lo tanto, su duración debe ser por tiempo limitado y el indispensable para ejecutar el objeto contractual convenido. En el caso de que las actividades con ellos atendidas demanden una permanencia mayor e indefinida, e</w:t>
      </w:r>
      <w:r w:rsidR="00FE55BD" w:rsidRPr="00DD61C7">
        <w:rPr>
          <w:rFonts w:ascii="Verdana" w:eastAsia="Calibri" w:hAnsi="Verdana" w:cs="Arial"/>
          <w:sz w:val="20"/>
          <w:szCs w:val="20"/>
        </w:rPr>
        <w:t>xcediendo su carácter excepcional y temporal para convertirse en ordinario y permanente, será necesario que la respectiva entidad adopte las medidas y provisiones pertinentes a fin de que se dé cabal cumplimiento a lo previsto en el artículo 122 de la Cart</w:t>
      </w:r>
      <w:r w:rsidR="00FE55BD" w:rsidRPr="00255E89">
        <w:rPr>
          <w:rFonts w:ascii="Verdana" w:eastAsia="Calibri" w:hAnsi="Verdana" w:cs="Arial"/>
          <w:sz w:val="20"/>
          <w:szCs w:val="20"/>
        </w:rPr>
        <w:t>a Política, según el cual se requiere que el empleo público quede contemplado en la respectiva planta y previstos sus emolumentos en el presupuesto correspondiente</w:t>
      </w:r>
      <w:r w:rsidRPr="000940A2">
        <w:rPr>
          <w:rFonts w:ascii="Verdana" w:eastAsia="Calibri" w:hAnsi="Verdana" w:cs="Arial"/>
          <w:sz w:val="20"/>
          <w:szCs w:val="20"/>
        </w:rPr>
        <w:t>”</w:t>
      </w:r>
      <w:r w:rsidR="00FE55BD" w:rsidRPr="004C0B72">
        <w:rPr>
          <w:rFonts w:ascii="Verdana" w:eastAsia="Calibri" w:hAnsi="Verdana" w:cs="Arial"/>
          <w:sz w:val="20"/>
          <w:szCs w:val="20"/>
          <w:vertAlign w:val="superscript"/>
        </w:rPr>
        <w:footnoteReference w:id="8"/>
      </w:r>
      <w:r w:rsidR="00FE55BD" w:rsidRPr="004C0B72">
        <w:rPr>
          <w:rFonts w:ascii="Verdana" w:eastAsia="Calibri" w:hAnsi="Verdana" w:cs="Arial"/>
          <w:sz w:val="20"/>
          <w:szCs w:val="20"/>
        </w:rPr>
        <w:t>.</w:t>
      </w:r>
    </w:p>
    <w:p w14:paraId="6B524C90" w14:textId="77777777" w:rsidR="00FE55BD" w:rsidRPr="00780417" w:rsidRDefault="00FE55BD" w:rsidP="00FE55BD">
      <w:pPr>
        <w:spacing w:after="0" w:line="276" w:lineRule="auto"/>
        <w:ind w:firstLine="709"/>
        <w:jc w:val="both"/>
        <w:rPr>
          <w:rFonts w:ascii="Verdana" w:eastAsia="Calibri" w:hAnsi="Verdana" w:cs="Arial"/>
        </w:rPr>
      </w:pPr>
    </w:p>
    <w:p w14:paraId="4F501072" w14:textId="77777777" w:rsidR="00FE55BD" w:rsidRPr="009D6505" w:rsidRDefault="00FE55BD" w:rsidP="00FE55BD">
      <w:pPr>
        <w:tabs>
          <w:tab w:val="left" w:pos="3276"/>
        </w:tabs>
        <w:spacing w:after="120" w:line="276" w:lineRule="auto"/>
        <w:ind w:firstLine="709"/>
        <w:jc w:val="both"/>
        <w:rPr>
          <w:rFonts w:ascii="Verdana" w:eastAsia="Calibri" w:hAnsi="Verdana" w:cs="Arial"/>
          <w:lang w:val="es-ES_tradnl" w:eastAsia="es-ES_tradnl"/>
        </w:rPr>
      </w:pPr>
      <w:r w:rsidRPr="00780417">
        <w:rPr>
          <w:rFonts w:ascii="Verdana" w:eastAsia="Calibri" w:hAnsi="Verdana" w:cs="Arial"/>
          <w:lang w:eastAsia="es-ES"/>
        </w:rPr>
        <w:t>e</w:t>
      </w:r>
      <w:r w:rsidRPr="00780417">
        <w:rPr>
          <w:rFonts w:ascii="Verdana" w:eastAsia="Calibri" w:hAnsi="Verdana" w:cs="Arial"/>
          <w:lang w:val="es-ES" w:eastAsia="es-ES"/>
        </w:rPr>
        <w:t xml:space="preserve">) Los contratos de prestación de servicios constituyen un </w:t>
      </w:r>
      <w:r w:rsidRPr="00780417">
        <w:rPr>
          <w:rFonts w:ascii="Verdana" w:eastAsia="Calibri" w:hAnsi="Verdana" w:cs="Arial"/>
          <w:i/>
          <w:iCs/>
          <w:lang w:val="es-ES" w:eastAsia="es-ES"/>
        </w:rPr>
        <w:t>género</w:t>
      </w:r>
      <w:r w:rsidRPr="00780417">
        <w:rPr>
          <w:rFonts w:ascii="Verdana" w:eastAsia="Calibri" w:hAnsi="Verdana" w:cs="Arial"/>
          <w:lang w:val="es-ES" w:eastAsia="es-ES"/>
        </w:rPr>
        <w:t xml:space="preserve"> que incluye, como </w:t>
      </w:r>
      <w:r w:rsidRPr="00780417">
        <w:rPr>
          <w:rFonts w:ascii="Verdana" w:eastAsia="Calibri" w:hAnsi="Verdana" w:cs="Arial"/>
          <w:i/>
          <w:iCs/>
          <w:lang w:val="es-ES" w:eastAsia="es-ES"/>
        </w:rPr>
        <w:t>especies</w:t>
      </w:r>
      <w:r w:rsidRPr="00780417">
        <w:rPr>
          <w:rFonts w:ascii="Verdana" w:eastAsia="Calibri" w:hAnsi="Verdana" w:cs="Arial"/>
          <w:lang w:val="es-ES" w:eastAsia="es-ES"/>
        </w:rPr>
        <w:t>, los contratos de prestación de servicios profesionales, los contratos de prestación de servicios de apoyo a la gestión y los contratos de prestación de servicios artísticos que solo pueden encomendarse a determinadas personas naturales</w:t>
      </w:r>
      <w:r w:rsidRPr="00780417">
        <w:rPr>
          <w:rFonts w:ascii="Verdana" w:eastAsia="Calibri" w:hAnsi="Verdana" w:cs="Arial"/>
          <w:vertAlign w:val="superscript"/>
          <w:lang w:val="es-ES" w:eastAsia="es-ES"/>
        </w:rPr>
        <w:footnoteReference w:id="9"/>
      </w:r>
      <w:r w:rsidRPr="00780417">
        <w:rPr>
          <w:rFonts w:ascii="Verdana" w:eastAsia="Calibri" w:hAnsi="Verdana" w:cs="Arial"/>
          <w:lang w:val="es-ES" w:eastAsia="es-ES"/>
        </w:rPr>
        <w:t xml:space="preserve">. La diferencia entre el contrato de prestación de servicios </w:t>
      </w:r>
      <w:r w:rsidRPr="00780417">
        <w:rPr>
          <w:rFonts w:ascii="Verdana" w:eastAsia="Calibri" w:hAnsi="Verdana" w:cs="Arial"/>
          <w:i/>
          <w:iCs/>
          <w:lang w:val="es-ES" w:eastAsia="es-ES"/>
        </w:rPr>
        <w:t>profesionales</w:t>
      </w:r>
      <w:r w:rsidRPr="00780417">
        <w:rPr>
          <w:rFonts w:ascii="Verdana" w:eastAsia="Calibri" w:hAnsi="Verdana" w:cs="Arial"/>
          <w:lang w:val="es-ES" w:eastAsia="es-ES"/>
        </w:rPr>
        <w:t xml:space="preserve"> con las otras dos especies del género en el cual se ubican radica </w:t>
      </w:r>
      <w:r w:rsidRPr="00780417">
        <w:rPr>
          <w:rFonts w:ascii="Verdana" w:eastAsia="Calibri" w:hAnsi="Verdana" w:cs="Arial"/>
          <w:lang w:val="es-ES" w:eastAsia="es-ES"/>
        </w:rPr>
        <w:lastRenderedPageBreak/>
        <w:t>en su contenido intelectual intangible y, al mismo tiempo, en la formación profesional que se exige para desempeñar la labor</w:t>
      </w:r>
      <w:r w:rsidRPr="00780417">
        <w:rPr>
          <w:rFonts w:ascii="Verdana" w:eastAsia="Calibri" w:hAnsi="Verdana" w:cs="Arial"/>
          <w:vertAlign w:val="superscript"/>
          <w:lang w:val="es-ES" w:eastAsia="es-ES"/>
        </w:rPr>
        <w:footnoteReference w:id="10"/>
      </w:r>
      <w:r w:rsidRPr="00780417">
        <w:rPr>
          <w:rFonts w:ascii="Verdana" w:eastAsia="Calibri" w:hAnsi="Verdana" w:cs="Arial"/>
          <w:lang w:val="es-ES" w:eastAsia="es-ES"/>
        </w:rPr>
        <w:t>.</w:t>
      </w:r>
    </w:p>
    <w:p w14:paraId="3861EF2F" w14:textId="66FA9CF8" w:rsidR="00FE55BD" w:rsidRDefault="00FE55BD" w:rsidP="004C0B72">
      <w:pPr>
        <w:spacing w:after="120" w:line="276" w:lineRule="auto"/>
        <w:ind w:firstLine="709"/>
        <w:jc w:val="both"/>
        <w:rPr>
          <w:rFonts w:ascii="Verdana" w:eastAsia="Calibri" w:hAnsi="Verdana" w:cs="Arial"/>
        </w:rPr>
      </w:pPr>
      <w:r w:rsidRPr="009D6505">
        <w:rPr>
          <w:rFonts w:ascii="Verdana" w:eastAsia="Calibri" w:hAnsi="Verdana" w:cs="Arial"/>
        </w:rPr>
        <w:t>f) Su celebración debe realizarse a través de la modalidad de contratación directa, independientemente de la cuantía y del tipo de servicio profesional, siempre que este no ingrese dentro del objeto del contrato de consultoría</w:t>
      </w:r>
      <w:r w:rsidR="00DD61C7">
        <w:rPr>
          <w:rFonts w:ascii="Verdana" w:eastAsia="Calibri" w:hAnsi="Verdana" w:cs="Arial"/>
        </w:rPr>
        <w:t>. Lo anterior, pues</w:t>
      </w:r>
      <w:r w:rsidRPr="009D6505">
        <w:rPr>
          <w:rFonts w:ascii="Verdana" w:eastAsia="Calibri" w:hAnsi="Verdana" w:cs="Arial"/>
        </w:rPr>
        <w:t xml:space="preserve"> como lo indicó el Consejo de Estado en la sentencia de unificación jurisprudencial a la que se hizo referencia, si bien en ambos existe un componente intelectual, profesional e intangible, el objeto del contrato de consultoría es especial y debe celebrarse, por regla general, precedido de un concurso de méritos</w:t>
      </w:r>
      <w:r w:rsidRPr="009D6505">
        <w:rPr>
          <w:rFonts w:ascii="Verdana" w:eastAsia="Calibri" w:hAnsi="Verdana" w:cs="Arial"/>
          <w:vertAlign w:val="superscript"/>
        </w:rPr>
        <w:footnoteReference w:id="11"/>
      </w:r>
      <w:r w:rsidRPr="009D6505">
        <w:rPr>
          <w:rFonts w:ascii="Verdana" w:eastAsia="Calibri" w:hAnsi="Verdana" w:cs="Arial"/>
        </w:rPr>
        <w:t>. Pero, tampoco puede suscribirse un contrato de prestación de servicios profesionales para que el contratista ejecute labores que se enmarcan en los otros contratos tipificados en el artículo 32 de la Ley 80 de 1993, como, por ejemplo, para que el contratista de prestación de servicios construya una obra.</w:t>
      </w:r>
    </w:p>
    <w:p w14:paraId="2021A14A" w14:textId="77777777" w:rsidR="00FE55BD" w:rsidRPr="0050628A" w:rsidRDefault="00FE55BD" w:rsidP="00FE55BD">
      <w:pPr>
        <w:spacing w:after="0" w:line="276" w:lineRule="auto"/>
        <w:ind w:firstLine="709"/>
        <w:jc w:val="both"/>
        <w:rPr>
          <w:rFonts w:ascii="Verdana" w:eastAsia="Calibri" w:hAnsi="Verdana" w:cs="Arial"/>
        </w:rPr>
      </w:pPr>
      <w:r w:rsidRPr="0050628A">
        <w:rPr>
          <w:rFonts w:ascii="Verdana" w:eastAsia="Calibri" w:hAnsi="Verdana" w:cs="Arial"/>
        </w:rPr>
        <w:t>g) Para su celebración no se requiere la expedición del acto administrativo de justificación de la contratación directa</w:t>
      </w:r>
      <w:r w:rsidRPr="0050628A">
        <w:rPr>
          <w:rFonts w:ascii="Verdana" w:eastAsia="Calibri" w:hAnsi="Verdana" w:cs="Arial"/>
          <w:vertAlign w:val="superscript"/>
        </w:rPr>
        <w:footnoteReference w:id="12"/>
      </w:r>
      <w:r w:rsidRPr="0050628A">
        <w:rPr>
          <w:rFonts w:ascii="Verdana" w:eastAsia="Calibri" w:hAnsi="Verdana" w:cs="Arial"/>
        </w:rPr>
        <w:t xml:space="preserve">. </w:t>
      </w:r>
    </w:p>
    <w:p w14:paraId="453544BC" w14:textId="44733905" w:rsidR="00FE55BD" w:rsidRPr="0050628A" w:rsidRDefault="00FE55BD" w:rsidP="00FE55BD">
      <w:pPr>
        <w:spacing w:before="120" w:after="120" w:line="276" w:lineRule="auto"/>
        <w:ind w:firstLine="709"/>
        <w:jc w:val="both"/>
        <w:rPr>
          <w:rFonts w:ascii="Verdana" w:eastAsia="Calibri" w:hAnsi="Verdana" w:cs="Arial"/>
        </w:rPr>
      </w:pPr>
      <w:r w:rsidRPr="0050628A">
        <w:rPr>
          <w:rFonts w:ascii="Verdana" w:eastAsia="Calibri" w:hAnsi="Verdana" w:cs="Arial"/>
        </w:rPr>
        <w:t xml:space="preserve">h) Admiten el pacto de cláusulas excepcionales. Es decir, en los contratos de prestación de servicios puede </w:t>
      </w:r>
      <w:r w:rsidR="00DD61C7">
        <w:rPr>
          <w:rFonts w:ascii="Verdana" w:eastAsia="Calibri" w:hAnsi="Verdana" w:cs="Arial"/>
        </w:rPr>
        <w:t>pactar</w:t>
      </w:r>
      <w:r w:rsidRPr="0050628A">
        <w:rPr>
          <w:rFonts w:ascii="Verdana" w:eastAsia="Calibri" w:hAnsi="Verdana" w:cs="Arial"/>
        </w:rPr>
        <w:t>se la caducidad, así como la modificación, interpretación o terminación unilaterales, como</w:t>
      </w:r>
      <w:r w:rsidR="00DD61C7">
        <w:rPr>
          <w:rFonts w:ascii="Verdana" w:eastAsia="Calibri" w:hAnsi="Verdana" w:cs="Arial"/>
        </w:rPr>
        <w:t xml:space="preserve"> acuerdos o</w:t>
      </w:r>
      <w:r w:rsidRPr="0050628A">
        <w:rPr>
          <w:rFonts w:ascii="Verdana" w:eastAsia="Calibri" w:hAnsi="Verdana" w:cs="Arial"/>
        </w:rPr>
        <w:t xml:space="preserve"> elementos </w:t>
      </w:r>
      <w:r w:rsidRPr="0050628A">
        <w:rPr>
          <w:rFonts w:ascii="Verdana" w:eastAsia="Calibri" w:hAnsi="Verdana" w:cs="Arial"/>
        </w:rPr>
        <w:lastRenderedPageBreak/>
        <w:t>accidentales</w:t>
      </w:r>
      <w:r w:rsidR="00DD61C7">
        <w:rPr>
          <w:rFonts w:ascii="Verdana" w:eastAsia="Calibri" w:hAnsi="Verdana" w:cs="Arial"/>
        </w:rPr>
        <w:t>. O</w:t>
      </w:r>
      <w:r w:rsidRPr="0050628A">
        <w:rPr>
          <w:rFonts w:ascii="Verdana" w:eastAsia="Calibri" w:hAnsi="Verdana" w:cs="Arial"/>
        </w:rPr>
        <w:t xml:space="preserve"> sea que para que puedan ejercerse dichas exorbitancias han debido quedar incluidas expresamente en el contrato, ya que no se entienden pactadas por naturaleza. Así se infiere del artículo 14°, numeral 2º, de la Ley 80 de 1993</w:t>
      </w:r>
      <w:r w:rsidRPr="0050628A">
        <w:rPr>
          <w:rFonts w:ascii="Verdana" w:eastAsia="Calibri" w:hAnsi="Verdana" w:cs="Arial"/>
          <w:vertAlign w:val="superscript"/>
        </w:rPr>
        <w:footnoteReference w:id="13"/>
      </w:r>
      <w:r w:rsidRPr="0050628A">
        <w:rPr>
          <w:rFonts w:ascii="Verdana" w:eastAsia="Calibri" w:hAnsi="Verdana" w:cs="Arial"/>
        </w:rPr>
        <w:t>.</w:t>
      </w:r>
    </w:p>
    <w:p w14:paraId="279ACA9F" w14:textId="77777777" w:rsidR="00FE55BD" w:rsidRPr="007A6EE5" w:rsidRDefault="00FE55BD" w:rsidP="00FE55BD">
      <w:pPr>
        <w:spacing w:before="120" w:after="120" w:line="276" w:lineRule="auto"/>
        <w:ind w:firstLine="709"/>
        <w:jc w:val="both"/>
        <w:rPr>
          <w:rFonts w:ascii="Verdana" w:eastAsia="Calibri" w:hAnsi="Verdana" w:cs="Arial"/>
        </w:rPr>
      </w:pPr>
      <w:r w:rsidRPr="007A6EE5">
        <w:rPr>
          <w:rFonts w:ascii="Verdana" w:eastAsia="Calibri" w:hAnsi="Verdana" w:cs="Arial"/>
        </w:rPr>
        <w:t>i) En ellos no es obligatoria la liquidación, pues así lo estableció el artículo 217 del Decreto 019 de 2012, que modificó el artículo 60 de la Ley 80 de 1993</w:t>
      </w:r>
      <w:r w:rsidRPr="007A6EE5">
        <w:rPr>
          <w:rFonts w:ascii="Verdana" w:eastAsia="Calibri" w:hAnsi="Verdana" w:cs="Arial"/>
          <w:vertAlign w:val="superscript"/>
        </w:rPr>
        <w:footnoteReference w:id="14"/>
      </w:r>
      <w:r w:rsidRPr="007A6EE5">
        <w:rPr>
          <w:rFonts w:ascii="Verdana" w:eastAsia="Calibri" w:hAnsi="Verdana" w:cs="Arial"/>
        </w:rPr>
        <w:t xml:space="preserve">, </w:t>
      </w:r>
      <w:r w:rsidRPr="007A6EE5">
        <w:rPr>
          <w:rFonts w:ascii="Verdana" w:eastAsia="Calibri" w:hAnsi="Verdana" w:cs="Arial"/>
          <w:lang w:val="es-ES" w:eastAsia="es-ES"/>
        </w:rPr>
        <w:t>refiriéndose expresamente a los contratos de prestación de servicios profesionales y de apoyo a la gestión.</w:t>
      </w:r>
    </w:p>
    <w:p w14:paraId="785C05EF" w14:textId="77777777" w:rsidR="00FE55BD" w:rsidRPr="007A6EE5" w:rsidRDefault="00FE55BD" w:rsidP="00FE55BD">
      <w:pPr>
        <w:spacing w:after="120" w:line="276" w:lineRule="auto"/>
        <w:ind w:firstLine="709"/>
        <w:jc w:val="both"/>
        <w:rPr>
          <w:rFonts w:ascii="Verdana" w:eastAsia="Calibri" w:hAnsi="Verdana" w:cs="Arial"/>
        </w:rPr>
      </w:pPr>
      <w:r w:rsidRPr="007A6EE5">
        <w:rPr>
          <w:rFonts w:ascii="Verdana" w:eastAsia="Calibri" w:hAnsi="Verdana" w:cs="Arial"/>
        </w:rPr>
        <w:t>j) Para su celebración no se requiere inscripción en el Registro Único de Proponentes (RUP), según lo prevé el artículo 6 de la Ley 1150 de 2007</w:t>
      </w:r>
      <w:r w:rsidRPr="007A6EE5">
        <w:rPr>
          <w:rFonts w:ascii="Verdana" w:eastAsia="Calibri" w:hAnsi="Verdana" w:cs="Arial"/>
          <w:vertAlign w:val="superscript"/>
        </w:rPr>
        <w:footnoteReference w:id="15"/>
      </w:r>
      <w:r w:rsidRPr="007A6EE5">
        <w:rPr>
          <w:rFonts w:ascii="Verdana" w:eastAsia="Calibri" w:hAnsi="Verdana" w:cs="Arial"/>
        </w:rPr>
        <w:t>.</w:t>
      </w:r>
    </w:p>
    <w:p w14:paraId="7D5C894C" w14:textId="77777777" w:rsidR="00FE55BD" w:rsidRPr="00361222" w:rsidRDefault="00FE55BD" w:rsidP="004C0B72">
      <w:pPr>
        <w:spacing w:after="0" w:line="276" w:lineRule="auto"/>
        <w:ind w:firstLine="709"/>
        <w:jc w:val="both"/>
        <w:rPr>
          <w:rFonts w:ascii="Verdana" w:eastAsia="Calibri" w:hAnsi="Verdana" w:cs="Arial"/>
        </w:rPr>
      </w:pPr>
      <w:r w:rsidRPr="007A6EE5">
        <w:rPr>
          <w:rFonts w:ascii="Verdana" w:eastAsia="Calibri" w:hAnsi="Verdana" w:cs="Arial"/>
        </w:rPr>
        <w:t>k) En ellos no son necesarias las garantías</w:t>
      </w:r>
      <w:r w:rsidRPr="007A6EE5">
        <w:rPr>
          <w:rFonts w:ascii="Verdana" w:eastAsia="Calibri" w:hAnsi="Verdana" w:cs="Arial"/>
          <w:vertAlign w:val="superscript"/>
        </w:rPr>
        <w:footnoteReference w:id="16"/>
      </w:r>
      <w:r w:rsidRPr="007A6EE5">
        <w:rPr>
          <w:rFonts w:ascii="Verdana" w:eastAsia="Calibri" w:hAnsi="Verdana" w:cs="Arial"/>
        </w:rPr>
        <w:t>.</w:t>
      </w:r>
    </w:p>
    <w:p w14:paraId="596EE16F" w14:textId="77777777" w:rsidR="00DD61C7" w:rsidRDefault="00DD61C7" w:rsidP="004C0B72">
      <w:pPr>
        <w:spacing w:after="0" w:line="276" w:lineRule="auto"/>
        <w:ind w:right="51"/>
        <w:jc w:val="both"/>
        <w:rPr>
          <w:rFonts w:ascii="Verdana" w:hAnsi="Verdana" w:cs="Arial"/>
        </w:rPr>
      </w:pPr>
    </w:p>
    <w:p w14:paraId="620C22F7" w14:textId="4A7BD327" w:rsidR="00FE55BD" w:rsidRPr="00255E89" w:rsidRDefault="00FE55BD" w:rsidP="004C0B72">
      <w:pPr>
        <w:spacing w:after="120" w:line="276" w:lineRule="auto"/>
        <w:jc w:val="both"/>
        <w:rPr>
          <w:rFonts w:ascii="Verdana" w:hAnsi="Verdana" w:cs="Arial"/>
        </w:rPr>
      </w:pPr>
      <w:r w:rsidRPr="00255E89">
        <w:rPr>
          <w:rFonts w:ascii="Verdana" w:hAnsi="Verdana" w:cs="Arial"/>
        </w:rPr>
        <w:lastRenderedPageBreak/>
        <w:t>ii) Ahora bien, para responder el problema jurídico planteado, es preciso señalar que la Corte Constitucional y el Consejo de Estado ha</w:t>
      </w:r>
      <w:r w:rsidR="000940A2">
        <w:rPr>
          <w:rFonts w:ascii="Verdana" w:hAnsi="Verdana" w:cs="Arial"/>
        </w:rPr>
        <w:t>n</w:t>
      </w:r>
      <w:r w:rsidRPr="00255E89">
        <w:rPr>
          <w:rFonts w:ascii="Verdana" w:hAnsi="Verdana" w:cs="Arial"/>
        </w:rPr>
        <w:t xml:space="preserve"> expuesto que el principal elemento que distingue el contrato de prestación de servicios del contrato laboral es la existencia de subordinación o dependencia en la ejecución de la labor contratada. </w:t>
      </w:r>
    </w:p>
    <w:p w14:paraId="06A64F67" w14:textId="02533649" w:rsidR="00FE55BD" w:rsidRPr="00255E89" w:rsidRDefault="00FE55BD" w:rsidP="00255E89">
      <w:pPr>
        <w:spacing w:after="120" w:line="276" w:lineRule="auto"/>
        <w:ind w:firstLine="708"/>
        <w:jc w:val="both"/>
        <w:rPr>
          <w:rFonts w:ascii="Verdana" w:hAnsi="Verdana" w:cs="Arial"/>
        </w:rPr>
      </w:pPr>
      <w:r w:rsidRPr="00255E89">
        <w:rPr>
          <w:rFonts w:ascii="Verdana" w:hAnsi="Verdana" w:cs="Arial"/>
        </w:rPr>
        <w:t xml:space="preserve">En ese sentido, si bien la fijación de un horario </w:t>
      </w:r>
      <w:r w:rsidRPr="000940A2">
        <w:rPr>
          <w:rFonts w:ascii="Verdana" w:hAnsi="Verdana" w:cs="Arial"/>
        </w:rPr>
        <w:t xml:space="preserve">puede constituir un indicio de la existencia de una relación laboral, por sí sola no resulta suficiente para concluir la </w:t>
      </w:r>
      <w:r w:rsidR="00B52E6D" w:rsidRPr="000940A2">
        <w:rPr>
          <w:rFonts w:ascii="Verdana" w:hAnsi="Verdana" w:cs="Arial"/>
        </w:rPr>
        <w:t>existencia</w:t>
      </w:r>
      <w:r w:rsidRPr="00255E89">
        <w:rPr>
          <w:rFonts w:ascii="Verdana" w:hAnsi="Verdana" w:cs="Arial"/>
        </w:rPr>
        <w:t xml:space="preserve"> de un contrato realidad.</w:t>
      </w:r>
      <w:r w:rsidR="00B52E6D" w:rsidRPr="00255E89">
        <w:rPr>
          <w:rFonts w:ascii="Verdana" w:hAnsi="Verdana" w:cs="Arial"/>
        </w:rPr>
        <w:t xml:space="preserve"> Al respecto, e</w:t>
      </w:r>
      <w:r w:rsidRPr="00255E89">
        <w:rPr>
          <w:rFonts w:ascii="Verdana" w:hAnsi="Verdana" w:cs="Arial"/>
        </w:rPr>
        <w:t>l máximo tribunal de lo contencioso administrativo ha reiterado, en múltiples sentencias</w:t>
      </w:r>
      <w:r w:rsidRPr="00255E89">
        <w:rPr>
          <w:rStyle w:val="FootnoteReference"/>
          <w:rFonts w:ascii="Verdana" w:hAnsi="Verdana" w:cs="Arial"/>
        </w:rPr>
        <w:footnoteReference w:id="17"/>
      </w:r>
      <w:r w:rsidRPr="00255E89">
        <w:rPr>
          <w:rFonts w:ascii="Verdana" w:hAnsi="Verdana" w:cs="Arial"/>
        </w:rPr>
        <w:t>, que la exigencia de un horario o de una jornada puede ser necesaria</w:t>
      </w:r>
      <w:r w:rsidR="006F76C5" w:rsidRPr="00255E89">
        <w:rPr>
          <w:rFonts w:ascii="Verdana" w:hAnsi="Verdana" w:cs="Arial"/>
        </w:rPr>
        <w:t xml:space="preserve"> o indispensable</w:t>
      </w:r>
      <w:r w:rsidRPr="000940A2">
        <w:rPr>
          <w:rFonts w:ascii="Verdana" w:hAnsi="Verdana" w:cs="Arial"/>
        </w:rPr>
        <w:t xml:space="preserve"> para garantizar el cumplimiento eficiente del objeto contractual. </w:t>
      </w:r>
      <w:r w:rsidR="006F76C5" w:rsidRPr="00255E89">
        <w:rPr>
          <w:rFonts w:ascii="Verdana" w:hAnsi="Verdana" w:cs="Arial"/>
        </w:rPr>
        <w:t>Por lo tanto</w:t>
      </w:r>
      <w:r w:rsidRPr="00255E89">
        <w:rPr>
          <w:rFonts w:ascii="Verdana" w:hAnsi="Verdana" w:cs="Arial"/>
        </w:rPr>
        <w:t>, la imposición de un horario no desnaturaliza el contrato de prestación de servicios, siempre que dicha exigencia sea indispensable para la adecuada ejecución de las actividades encomendadas.</w:t>
      </w:r>
    </w:p>
    <w:p w14:paraId="2F5E941F" w14:textId="4EF90EF6" w:rsidR="00255E89" w:rsidRPr="004C0B72" w:rsidRDefault="000940A2" w:rsidP="004C0B72">
      <w:pPr>
        <w:spacing w:after="120" w:line="276" w:lineRule="auto"/>
        <w:ind w:firstLine="708"/>
        <w:jc w:val="both"/>
        <w:rPr>
          <w:rFonts w:ascii="Verdana" w:eastAsia="Times New Roman" w:hAnsi="Verdana" w:cs="Times New Roman"/>
          <w:lang w:eastAsia="es-ES_tradnl"/>
        </w:rPr>
      </w:pPr>
      <w:r>
        <w:rPr>
          <w:rFonts w:ascii="Verdana" w:eastAsia="Times New Roman" w:hAnsi="Verdana" w:cs="Times New Roman"/>
          <w:lang w:eastAsia="es-ES_tradnl"/>
        </w:rPr>
        <w:t>Así mismo</w:t>
      </w:r>
      <w:r w:rsidR="00255E89" w:rsidRPr="004C0B72">
        <w:rPr>
          <w:rFonts w:ascii="Verdana" w:eastAsia="Times New Roman" w:hAnsi="Verdana" w:cs="Times New Roman"/>
          <w:lang w:eastAsia="es-ES_tradnl"/>
        </w:rPr>
        <w:t>, en materia de coordinación de actividades y cumplimiento de horario, el Consejo de Estado en expediente 1707-08 aclaró que “(…) la relación de coordinación de actividades entre contratante y contratista que implica que el segundo se somete a las condiciones necesarias para el desarrollo eficiente de la actividad encomendada, lo cual incluye el cumplimiento de un horario, o el hecho de recibir una serie de instrucciones de sus superiores, o tener que reportar informes sobre sus resultados, no significa necesariamente la configuración de un elemento de subordinación”</w:t>
      </w:r>
      <w:r w:rsidR="00255E89" w:rsidRPr="004C0B72">
        <w:rPr>
          <w:rStyle w:val="FootnoteReference"/>
          <w:rFonts w:ascii="Verdana" w:eastAsia="Times New Roman" w:hAnsi="Verdana" w:cs="Times New Roman"/>
          <w:lang w:eastAsia="es-ES_tradnl"/>
        </w:rPr>
        <w:footnoteReference w:id="18"/>
      </w:r>
      <w:r w:rsidR="00255E89" w:rsidRPr="004C0B72">
        <w:rPr>
          <w:rFonts w:ascii="Verdana" w:eastAsia="Times New Roman" w:hAnsi="Verdana" w:cs="Times New Roman"/>
          <w:lang w:eastAsia="es-ES_tradnl"/>
        </w:rPr>
        <w:t xml:space="preserve">. </w:t>
      </w:r>
    </w:p>
    <w:p w14:paraId="10C281BE" w14:textId="6E5225D9" w:rsidR="00FE55BD" w:rsidRPr="00255E89" w:rsidRDefault="00FE55BD" w:rsidP="004C0B72">
      <w:pPr>
        <w:autoSpaceDE w:val="0"/>
        <w:autoSpaceDN w:val="0"/>
        <w:adjustRightInd w:val="0"/>
        <w:spacing w:after="120" w:line="276" w:lineRule="auto"/>
        <w:ind w:firstLine="709"/>
        <w:jc w:val="both"/>
        <w:rPr>
          <w:rFonts w:ascii="Verdana" w:hAnsi="Verdana" w:cs="Arial"/>
        </w:rPr>
      </w:pPr>
      <w:r w:rsidRPr="00255E89">
        <w:rPr>
          <w:rFonts w:ascii="Verdana" w:hAnsi="Verdana" w:cs="Arial"/>
        </w:rPr>
        <w:t xml:space="preserve">En consecuencia, los contratistas de prestación de servicios deben someterse, en la ejecución de sus obligaciones contractuales, a las directrices que establezca la entidad contratante, a efectos de cumplir con el objeto contractual, así como a la forma en que se coordinan las distintas actividades. </w:t>
      </w:r>
      <w:r w:rsidRPr="00255E89">
        <w:rPr>
          <w:rFonts w:ascii="Verdana" w:hAnsi="Verdana" w:cs="Arial"/>
        </w:rPr>
        <w:lastRenderedPageBreak/>
        <w:t xml:space="preserve">Ahora bien, de requerirse la presencia del contratista en la </w:t>
      </w:r>
      <w:r w:rsidR="006F76C5" w:rsidRPr="00255E89">
        <w:rPr>
          <w:rFonts w:ascii="Verdana" w:hAnsi="Verdana" w:cs="Arial"/>
        </w:rPr>
        <w:t>e</w:t>
      </w:r>
      <w:r w:rsidRPr="00255E89">
        <w:rPr>
          <w:rFonts w:ascii="Verdana" w:hAnsi="Verdana" w:cs="Arial"/>
        </w:rPr>
        <w:t xml:space="preserve">ntidad </w:t>
      </w:r>
      <w:r w:rsidR="006F76C5" w:rsidRPr="00255E89">
        <w:rPr>
          <w:rFonts w:ascii="Verdana" w:hAnsi="Verdana" w:cs="Arial"/>
        </w:rPr>
        <w:t>e</w:t>
      </w:r>
      <w:r w:rsidRPr="00255E89">
        <w:rPr>
          <w:rFonts w:ascii="Verdana" w:hAnsi="Verdana" w:cs="Arial"/>
        </w:rPr>
        <w:t>statal en determinada jornada, esa exigencia debe quedar contemplada en el contrato o en los documentos contractuales y debe estar justificada. En todo caso, más que imponer un horario, se trata de asegurar el cumplimiento de las tareas propias del objeto contractual, conforme a las necesidades y funciones de la entidad.</w:t>
      </w:r>
      <w:r w:rsidRPr="00255E89">
        <w:rPr>
          <w:rStyle w:val="FootnoteReference"/>
          <w:rFonts w:ascii="Verdana" w:hAnsi="Verdana" w:cs="Arial"/>
        </w:rPr>
        <w:footnoteReference w:id="19"/>
      </w:r>
    </w:p>
    <w:p w14:paraId="10F801EF" w14:textId="77777777" w:rsidR="00FE55BD" w:rsidRPr="00616544" w:rsidRDefault="00FE55BD" w:rsidP="004C0B72">
      <w:pPr>
        <w:spacing w:after="0" w:line="276" w:lineRule="auto"/>
        <w:ind w:right="51"/>
        <w:jc w:val="both"/>
        <w:rPr>
          <w:rFonts w:ascii="Verdana" w:eastAsia="Calibri" w:hAnsi="Verdana" w:cs="Arial"/>
          <w:bCs/>
          <w:lang w:val="es-MX"/>
        </w:rPr>
      </w:pPr>
      <w:r w:rsidRPr="001E2573">
        <w:rPr>
          <w:rFonts w:ascii="Verdana" w:eastAsia="Calibri" w:hAnsi="Verdana" w:cs="Arial"/>
          <w:lang w:eastAsia="es-ES"/>
        </w:rPr>
        <w:tab/>
      </w:r>
      <w:r w:rsidRPr="001E2573">
        <w:rPr>
          <w:rFonts w:ascii="Verdana" w:eastAsia="Calibri" w:hAnsi="Verdana" w:cs="Arial"/>
          <w:bCs/>
        </w:rPr>
        <w:t xml:space="preserve">Al margen de la explicación precedente debe advertirse que </w:t>
      </w:r>
      <w:r w:rsidRPr="001E2573">
        <w:rPr>
          <w:rStyle w:val="s15"/>
          <w:rFonts w:ascii="Verdana" w:hAnsi="Verdana"/>
        </w:rPr>
        <w:t>el análisis requerido para resolver problemas específicos en torno a la gestión contractual debe ser realizado por quienes tengan interés en ello, de acuerdo con lo explicado la aclaración preliminar del presente oficio</w:t>
      </w:r>
      <w:r w:rsidRPr="001E2573">
        <w:rPr>
          <w:rFonts w:ascii="Verdana" w:eastAsia="Calibri" w:hAnsi="Verdana" w:cs="Arial"/>
          <w:bCs/>
        </w:rPr>
        <w:t>. De esta manera, las afirmaciones aquí realizadas no pueden ser interpretadas como juicios de valor sobre circunstancias concretas relacionadas con los hechos que motivan la consulta. Por lo anterior, previo concepto de sus asesores, la solución de situaciones particulares corresponde a los interesados adoptar la decisión correspondiente y, en caso de conflicto, a las autoridades judiciales, fiscales y disciplinarias.</w:t>
      </w:r>
    </w:p>
    <w:p w14:paraId="156EF23D" w14:textId="77777777" w:rsidR="00FE55BD" w:rsidRPr="00B52E6D" w:rsidRDefault="00FE55BD" w:rsidP="00B52E6D">
      <w:pPr>
        <w:spacing w:after="0" w:line="276" w:lineRule="auto"/>
        <w:jc w:val="both"/>
        <w:rPr>
          <w:rFonts w:ascii="Verdana" w:eastAsia="Calibri" w:hAnsi="Verdana" w:cs="Arial"/>
          <w:bCs/>
          <w:highlight w:val="lightGray"/>
        </w:rPr>
      </w:pPr>
    </w:p>
    <w:bookmarkEnd w:id="1"/>
    <w:bookmarkEnd w:id="2"/>
    <w:p w14:paraId="5C4FBB6A" w14:textId="2D969D25" w:rsidR="00FE55BD" w:rsidRDefault="00FE55BD" w:rsidP="00B52E6D">
      <w:pPr>
        <w:spacing w:after="0" w:line="276" w:lineRule="auto"/>
        <w:jc w:val="both"/>
        <w:rPr>
          <w:rFonts w:ascii="Verdana" w:eastAsia="Century Gothic" w:hAnsi="Verdana" w:cs="Century Gothic"/>
          <w:b/>
          <w:lang w:val="es-ES"/>
        </w:rPr>
      </w:pPr>
      <w:r w:rsidRPr="00B52E6D">
        <w:rPr>
          <w:rFonts w:ascii="Verdana" w:eastAsia="Century Gothic" w:hAnsi="Verdana" w:cs="Century Gothic"/>
          <w:b/>
          <w:lang w:val="es-ES"/>
        </w:rPr>
        <w:t>4. Referencias normativas, jurisprudenciales y otras fuentes:</w:t>
      </w:r>
    </w:p>
    <w:p w14:paraId="06174EBD" w14:textId="77777777" w:rsidR="006F76C5" w:rsidRPr="00B52E6D" w:rsidRDefault="006F76C5" w:rsidP="004C0B72">
      <w:pPr>
        <w:spacing w:after="0" w:line="276" w:lineRule="auto"/>
        <w:jc w:val="both"/>
        <w:rPr>
          <w:rFonts w:ascii="Verdana" w:eastAsia="Century Gothic" w:hAnsi="Verdana" w:cs="Century Gothic"/>
          <w:b/>
          <w:color w:val="ED7D31" w:themeColor="accent2"/>
          <w:lang w:val="es-ES"/>
        </w:rPr>
      </w:pPr>
    </w:p>
    <w:tbl>
      <w:tblPr>
        <w:tblStyle w:val="TableGrid"/>
        <w:tblW w:w="864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647"/>
      </w:tblGrid>
      <w:tr w:rsidR="00FE55BD" w:rsidRPr="00B52E6D" w14:paraId="708072A2" w14:textId="77777777" w:rsidTr="00A35F0D">
        <w:trPr>
          <w:trHeight w:val="870"/>
        </w:trPr>
        <w:tc>
          <w:tcPr>
            <w:tcW w:w="8647" w:type="dxa"/>
          </w:tcPr>
          <w:p w14:paraId="722CF4D7" w14:textId="77777777" w:rsidR="006F76C5" w:rsidRPr="006F76C5" w:rsidRDefault="006F76C5" w:rsidP="006F76C5">
            <w:pPr>
              <w:widowControl w:val="0"/>
              <w:numPr>
                <w:ilvl w:val="0"/>
                <w:numId w:val="16"/>
              </w:numPr>
              <w:autoSpaceDE w:val="0"/>
              <w:autoSpaceDN w:val="0"/>
              <w:spacing w:line="276" w:lineRule="auto"/>
              <w:jc w:val="both"/>
              <w:rPr>
                <w:rFonts w:ascii="Verdana" w:eastAsia="Calibri" w:hAnsi="Verdana" w:cs="Arial"/>
                <w:lang w:val="es-ES"/>
              </w:rPr>
            </w:pPr>
            <w:r w:rsidRPr="002230CC">
              <w:rPr>
                <w:rFonts w:ascii="Verdana" w:eastAsia="Calibri" w:hAnsi="Verdana" w:cs="Arial"/>
                <w:lang w:val="es-ES"/>
              </w:rPr>
              <w:t>Código Sustantivo del Trabajo. Artículo 22</w:t>
            </w:r>
            <w:r>
              <w:rPr>
                <w:rFonts w:ascii="Verdana" w:eastAsia="Calibri" w:hAnsi="Verdana" w:cs="Arial"/>
                <w:lang w:val="es-ES"/>
              </w:rPr>
              <w:t>.</w:t>
            </w:r>
          </w:p>
          <w:p w14:paraId="79D5C69E" w14:textId="41B9D9D6" w:rsidR="00FE55BD" w:rsidRPr="00B52E6D" w:rsidRDefault="00FE55BD" w:rsidP="004C0B72">
            <w:pPr>
              <w:widowControl w:val="0"/>
              <w:numPr>
                <w:ilvl w:val="0"/>
                <w:numId w:val="16"/>
              </w:numPr>
              <w:autoSpaceDE w:val="0"/>
              <w:autoSpaceDN w:val="0"/>
              <w:spacing w:line="276" w:lineRule="auto"/>
              <w:jc w:val="both"/>
              <w:rPr>
                <w:rFonts w:ascii="Verdana" w:eastAsia="Calibri" w:hAnsi="Verdana" w:cs="Arial"/>
                <w:lang w:val="es-ES"/>
              </w:rPr>
            </w:pPr>
            <w:r w:rsidRPr="00B52E6D">
              <w:rPr>
                <w:rFonts w:ascii="Verdana" w:eastAsia="Calibri" w:hAnsi="Verdana" w:cs="Arial"/>
                <w:lang w:val="es-ES"/>
              </w:rPr>
              <w:t>Ley 80 de 1993. Artículo 32</w:t>
            </w:r>
            <w:r w:rsidR="006F76C5">
              <w:rPr>
                <w:rFonts w:ascii="Verdana" w:eastAsia="Calibri" w:hAnsi="Verdana" w:cs="Arial"/>
                <w:lang w:val="es-ES"/>
              </w:rPr>
              <w:t>.</w:t>
            </w:r>
          </w:p>
          <w:p w14:paraId="193197EF" w14:textId="11E6B8CB" w:rsidR="00FE55BD" w:rsidRPr="006F76C5" w:rsidRDefault="00FE55BD" w:rsidP="004C0B72">
            <w:pPr>
              <w:widowControl w:val="0"/>
              <w:numPr>
                <w:ilvl w:val="0"/>
                <w:numId w:val="16"/>
              </w:numPr>
              <w:autoSpaceDE w:val="0"/>
              <w:autoSpaceDN w:val="0"/>
              <w:spacing w:line="276" w:lineRule="auto"/>
              <w:jc w:val="both"/>
              <w:rPr>
                <w:rFonts w:ascii="Verdana" w:eastAsia="Calibri" w:hAnsi="Verdana" w:cs="Arial"/>
                <w:lang w:val="es-ES"/>
              </w:rPr>
            </w:pPr>
            <w:r w:rsidRPr="006F76C5">
              <w:rPr>
                <w:rFonts w:ascii="Verdana" w:eastAsia="Calibri" w:hAnsi="Verdana" w:cs="Arial"/>
                <w:lang w:val="es-ES"/>
              </w:rPr>
              <w:t>Ley 1150 de 2007. Artículo 4</w:t>
            </w:r>
            <w:r w:rsidR="006F76C5">
              <w:rPr>
                <w:rFonts w:ascii="Verdana" w:eastAsia="Calibri" w:hAnsi="Verdana" w:cs="Arial"/>
                <w:lang w:val="es-ES"/>
              </w:rPr>
              <w:t>.</w:t>
            </w:r>
          </w:p>
          <w:p w14:paraId="1E9E5B1B" w14:textId="77777777" w:rsidR="00FE55BD" w:rsidRPr="00255E89" w:rsidRDefault="00FE55BD" w:rsidP="004C0B72">
            <w:pPr>
              <w:widowControl w:val="0"/>
              <w:numPr>
                <w:ilvl w:val="0"/>
                <w:numId w:val="16"/>
              </w:numPr>
              <w:autoSpaceDE w:val="0"/>
              <w:autoSpaceDN w:val="0"/>
              <w:spacing w:line="276" w:lineRule="auto"/>
              <w:jc w:val="both"/>
              <w:rPr>
                <w:rFonts w:ascii="Verdana" w:eastAsia="Calibri" w:hAnsi="Verdana" w:cs="Arial"/>
                <w:lang w:val="es-ES"/>
              </w:rPr>
            </w:pPr>
            <w:r w:rsidRPr="00255E89">
              <w:rPr>
                <w:rFonts w:ascii="Verdana" w:eastAsia="Calibri" w:hAnsi="Verdana" w:cs="Arial"/>
                <w:lang w:val="es-ES"/>
              </w:rPr>
              <w:t>Ley 1955 de 2015. Artículo 244.</w:t>
            </w:r>
          </w:p>
          <w:p w14:paraId="3C19E5E3" w14:textId="77777777" w:rsidR="00FE55BD" w:rsidRPr="00B52E6D" w:rsidRDefault="00FE55BD" w:rsidP="004C0B72">
            <w:pPr>
              <w:widowControl w:val="0"/>
              <w:numPr>
                <w:ilvl w:val="0"/>
                <w:numId w:val="16"/>
              </w:numPr>
              <w:autoSpaceDE w:val="0"/>
              <w:autoSpaceDN w:val="0"/>
              <w:spacing w:line="276" w:lineRule="auto"/>
              <w:jc w:val="both"/>
              <w:rPr>
                <w:rFonts w:ascii="Verdana" w:eastAsia="Calibri" w:hAnsi="Verdana" w:cs="Arial"/>
                <w:lang w:val="es-ES"/>
              </w:rPr>
            </w:pPr>
            <w:r w:rsidRPr="00064773">
              <w:rPr>
                <w:rFonts w:ascii="Verdana" w:eastAsia="Calibri" w:hAnsi="Verdana" w:cs="Arial"/>
                <w:lang w:val="es-ES"/>
              </w:rPr>
              <w:t>Decreto 1082 de 2015. Artículo 2.2.1.2.1.4.1, 2.2.1.2.1.4.5.  2.2.1.2.1.4.9.</w:t>
            </w:r>
          </w:p>
          <w:p w14:paraId="197EB4C0" w14:textId="77777777" w:rsidR="00FE55BD" w:rsidRPr="00255E89" w:rsidRDefault="00FE55BD" w:rsidP="004C0B72">
            <w:pPr>
              <w:widowControl w:val="0"/>
              <w:numPr>
                <w:ilvl w:val="0"/>
                <w:numId w:val="16"/>
              </w:numPr>
              <w:autoSpaceDE w:val="0"/>
              <w:autoSpaceDN w:val="0"/>
              <w:spacing w:line="276" w:lineRule="auto"/>
              <w:jc w:val="both"/>
              <w:rPr>
                <w:rFonts w:ascii="Verdana" w:eastAsia="Calibri" w:hAnsi="Verdana" w:cs="Arial"/>
                <w:lang w:val="es-ES"/>
              </w:rPr>
            </w:pPr>
            <w:r w:rsidRPr="006F76C5">
              <w:rPr>
                <w:rFonts w:ascii="Verdana" w:eastAsia="Calibri" w:hAnsi="Verdana" w:cs="Arial"/>
                <w:lang w:val="es-ES"/>
              </w:rPr>
              <w:t>Corte Constitucional. Sentencia C-154 de 1997. M.P. Hernando Herrera Vergara.</w:t>
            </w:r>
          </w:p>
          <w:p w14:paraId="2CE8FAE6" w14:textId="77777777" w:rsidR="00FE55BD" w:rsidRPr="00B52E6D" w:rsidRDefault="00FE55BD" w:rsidP="004C0B72">
            <w:pPr>
              <w:widowControl w:val="0"/>
              <w:numPr>
                <w:ilvl w:val="0"/>
                <w:numId w:val="16"/>
              </w:numPr>
              <w:autoSpaceDE w:val="0"/>
              <w:autoSpaceDN w:val="0"/>
              <w:spacing w:line="276" w:lineRule="auto"/>
              <w:jc w:val="both"/>
              <w:rPr>
                <w:rFonts w:ascii="Verdana" w:eastAsia="Calibri" w:hAnsi="Verdana" w:cs="Arial"/>
                <w:lang w:val="es-ES"/>
              </w:rPr>
            </w:pPr>
            <w:r w:rsidRPr="00064773">
              <w:rPr>
                <w:rFonts w:ascii="Verdana" w:eastAsia="Calibri" w:hAnsi="Verdana" w:cs="Arial"/>
                <w:lang w:val="es-ES"/>
              </w:rPr>
              <w:t>Corte Constitucional. Sentencia C-614 de 2009. M.P. Jorge Ignacio Pretelt Chalju</w:t>
            </w:r>
            <w:r w:rsidRPr="00B52E6D">
              <w:rPr>
                <w:rFonts w:ascii="Verdana" w:eastAsia="Calibri" w:hAnsi="Verdana" w:cs="Arial"/>
                <w:lang w:val="es-ES"/>
              </w:rPr>
              <w:t>b.</w:t>
            </w:r>
          </w:p>
          <w:p w14:paraId="04DACF40" w14:textId="594D703D" w:rsidR="006F76C5" w:rsidRDefault="006F76C5" w:rsidP="00B52E6D">
            <w:pPr>
              <w:widowControl w:val="0"/>
              <w:numPr>
                <w:ilvl w:val="0"/>
                <w:numId w:val="16"/>
              </w:numPr>
              <w:autoSpaceDE w:val="0"/>
              <w:autoSpaceDN w:val="0"/>
              <w:spacing w:line="276" w:lineRule="auto"/>
              <w:jc w:val="both"/>
              <w:rPr>
                <w:rFonts w:ascii="Verdana" w:eastAsia="Calibri" w:hAnsi="Verdana" w:cs="Arial"/>
                <w:lang w:val="es-ES"/>
              </w:rPr>
            </w:pPr>
            <w:r w:rsidRPr="00420F6B">
              <w:rPr>
                <w:rFonts w:ascii="Verdana" w:eastAsia="Calibri" w:hAnsi="Verdana" w:cs="Arial"/>
                <w:lang w:val="es-ES"/>
              </w:rPr>
              <w:t>Consejo de Estado, Sala Plena de lo Contencioso Administrativo, sentencia del 09 de febrero de 2012, expediente 1707-08, C.P Luis Rafael Vergara Quintero.</w:t>
            </w:r>
          </w:p>
          <w:p w14:paraId="00EE1889" w14:textId="36BCD241" w:rsidR="00FE55BD" w:rsidRPr="00255E89" w:rsidRDefault="00FE55BD" w:rsidP="004C0B72">
            <w:pPr>
              <w:widowControl w:val="0"/>
              <w:numPr>
                <w:ilvl w:val="0"/>
                <w:numId w:val="16"/>
              </w:numPr>
              <w:autoSpaceDE w:val="0"/>
              <w:autoSpaceDN w:val="0"/>
              <w:spacing w:line="276" w:lineRule="auto"/>
              <w:jc w:val="both"/>
              <w:rPr>
                <w:rFonts w:ascii="Verdana" w:eastAsia="Calibri" w:hAnsi="Verdana" w:cs="Arial"/>
                <w:lang w:val="es-ES"/>
              </w:rPr>
            </w:pPr>
            <w:r w:rsidRPr="006F76C5">
              <w:rPr>
                <w:rFonts w:ascii="Verdana" w:eastAsia="Calibri" w:hAnsi="Verdana" w:cs="Arial"/>
                <w:lang w:val="es-ES"/>
              </w:rPr>
              <w:t xml:space="preserve">Consejo de Estado. Sección Segunda. Subsección A. Rad. 19001-23-33-0002016-00182-01 (3990-2018). Sentencia de 9 de junio de </w:t>
            </w:r>
            <w:r w:rsidRPr="006F76C5">
              <w:rPr>
                <w:rFonts w:ascii="Verdana" w:eastAsia="Calibri" w:hAnsi="Verdana" w:cs="Arial"/>
                <w:lang w:val="es-ES"/>
              </w:rPr>
              <w:lastRenderedPageBreak/>
              <w:t xml:space="preserve">2022. C.P. Rafael Francisco Suarez Vargas. </w:t>
            </w:r>
          </w:p>
          <w:p w14:paraId="492FDE1E" w14:textId="77777777" w:rsidR="00FE55BD" w:rsidRPr="00B52E6D" w:rsidRDefault="00FE55BD" w:rsidP="004C0B72">
            <w:pPr>
              <w:widowControl w:val="0"/>
              <w:numPr>
                <w:ilvl w:val="0"/>
                <w:numId w:val="16"/>
              </w:numPr>
              <w:autoSpaceDE w:val="0"/>
              <w:autoSpaceDN w:val="0"/>
              <w:spacing w:line="276" w:lineRule="auto"/>
              <w:jc w:val="both"/>
              <w:rPr>
                <w:rFonts w:ascii="Verdana" w:eastAsia="Calibri" w:hAnsi="Verdana" w:cs="Arial"/>
                <w:lang w:val="es-ES"/>
              </w:rPr>
            </w:pPr>
            <w:r w:rsidRPr="00064773">
              <w:rPr>
                <w:rFonts w:ascii="Verdana" w:eastAsia="Calibri" w:hAnsi="Verdana" w:cs="Arial"/>
                <w:lang w:val="es-ES"/>
              </w:rPr>
              <w:t xml:space="preserve">Consejo de Estado. Sección Segunda. Subsección B. Rad. 50001-23-33-000-2014-0089-01. </w:t>
            </w:r>
            <w:r w:rsidRPr="00B52E6D">
              <w:rPr>
                <w:rFonts w:ascii="Verdana" w:eastAsia="Calibri" w:hAnsi="Verdana" w:cs="Arial"/>
                <w:lang w:val="es-ES"/>
              </w:rPr>
              <w:t>Sentencia de 9 de junio de 2022. C.P. César Palomino Cortés.</w:t>
            </w:r>
          </w:p>
          <w:p w14:paraId="4C68EE07" w14:textId="211C2E4F" w:rsidR="00FE55BD" w:rsidRPr="00B52E6D" w:rsidRDefault="00FE55BD" w:rsidP="004C0B72">
            <w:pPr>
              <w:widowControl w:val="0"/>
              <w:numPr>
                <w:ilvl w:val="0"/>
                <w:numId w:val="16"/>
              </w:numPr>
              <w:autoSpaceDE w:val="0"/>
              <w:autoSpaceDN w:val="0"/>
              <w:spacing w:line="276" w:lineRule="auto"/>
              <w:jc w:val="both"/>
              <w:rPr>
                <w:rFonts w:ascii="Verdana" w:eastAsia="Calibri" w:hAnsi="Verdana" w:cs="Arial"/>
                <w:lang w:val="es-ES"/>
              </w:rPr>
            </w:pPr>
          </w:p>
        </w:tc>
      </w:tr>
    </w:tbl>
    <w:p w14:paraId="0ABAA6DE" w14:textId="77777777" w:rsidR="00FE55BD" w:rsidRPr="00B52E6D" w:rsidRDefault="00FE55BD" w:rsidP="00B52E6D">
      <w:pPr>
        <w:widowControl w:val="0"/>
        <w:autoSpaceDE w:val="0"/>
        <w:autoSpaceDN w:val="0"/>
        <w:spacing w:after="0" w:line="276" w:lineRule="auto"/>
        <w:jc w:val="both"/>
        <w:rPr>
          <w:rFonts w:ascii="Verdana" w:hAnsi="Verdana" w:cs="Arial"/>
          <w:color w:val="ED7D31" w:themeColor="accent2"/>
          <w:highlight w:val="lightGray"/>
          <w:lang w:val="es-ES"/>
        </w:rPr>
      </w:pPr>
    </w:p>
    <w:p w14:paraId="35A0496C" w14:textId="77777777" w:rsidR="00FE55BD" w:rsidRPr="00B52E6D" w:rsidRDefault="00FE55BD" w:rsidP="00B52E6D">
      <w:pPr>
        <w:tabs>
          <w:tab w:val="left" w:pos="142"/>
          <w:tab w:val="left" w:pos="284"/>
        </w:tabs>
        <w:spacing w:after="0" w:line="276" w:lineRule="auto"/>
        <w:jc w:val="both"/>
        <w:rPr>
          <w:rFonts w:ascii="Verdana" w:eastAsia="Century Gothic" w:hAnsi="Verdana" w:cs="Century Gothic"/>
          <w:b/>
          <w:color w:val="ED7D31" w:themeColor="accent2"/>
          <w:lang w:val="es-ES"/>
        </w:rPr>
      </w:pPr>
      <w:r w:rsidRPr="00B52E6D">
        <w:rPr>
          <w:rFonts w:ascii="Verdana" w:eastAsia="Century Gothic" w:hAnsi="Verdana" w:cs="Century Gothic"/>
          <w:b/>
          <w:lang w:val="es-ES"/>
        </w:rPr>
        <w:t>5. Doctrina de la Agencia Nacional de Contratación Pública:</w:t>
      </w:r>
    </w:p>
    <w:p w14:paraId="612D859B" w14:textId="77777777" w:rsidR="00FE55BD" w:rsidRPr="00255E89" w:rsidRDefault="00FE55BD" w:rsidP="00255E89">
      <w:pPr>
        <w:widowControl w:val="0"/>
        <w:autoSpaceDE w:val="0"/>
        <w:autoSpaceDN w:val="0"/>
        <w:spacing w:after="0" w:line="276" w:lineRule="auto"/>
        <w:jc w:val="both"/>
        <w:rPr>
          <w:rFonts w:ascii="Verdana" w:hAnsi="Verdana" w:cs="Arial"/>
          <w:color w:val="ED7D31" w:themeColor="accent2"/>
          <w:highlight w:val="lightGray"/>
          <w:lang w:val="es-ES"/>
        </w:rPr>
      </w:pPr>
    </w:p>
    <w:p w14:paraId="2A6B6F31" w14:textId="77777777" w:rsidR="00FE55BD" w:rsidRPr="00B52E6D" w:rsidRDefault="00FE55BD" w:rsidP="00255E89">
      <w:pPr>
        <w:spacing w:after="0" w:line="276" w:lineRule="auto"/>
        <w:jc w:val="both"/>
        <w:rPr>
          <w:rFonts w:ascii="Verdana" w:hAnsi="Verdana" w:cs="Arial"/>
          <w:color w:val="EE0000"/>
          <w:shd w:val="clear" w:color="auto" w:fill="FFFFFF"/>
          <w:lang w:val="es-ES"/>
        </w:rPr>
      </w:pPr>
      <w:r w:rsidRPr="00255E89">
        <w:rPr>
          <w:rFonts w:ascii="Verdana" w:eastAsia="Calibri" w:hAnsi="Verdana" w:cs="Arial"/>
          <w:lang w:val="es-ES"/>
        </w:rPr>
        <w:t xml:space="preserve">La Agencia Nacional de Contratación Pública – Colombia Compra Eficiente se ha referido </w:t>
      </w:r>
      <w:r w:rsidRPr="00064773">
        <w:rPr>
          <w:rFonts w:ascii="Verdana" w:hAnsi="Verdana" w:cs="Arial"/>
          <w:shd w:val="clear" w:color="auto" w:fill="FFFFFF"/>
          <w:lang w:val="es-ES"/>
        </w:rPr>
        <w:t xml:space="preserve">sobre </w:t>
      </w:r>
      <w:r w:rsidRPr="00B52E6D">
        <w:rPr>
          <w:rFonts w:ascii="Verdana" w:hAnsi="Verdana" w:cs="Arial"/>
          <w:shd w:val="clear" w:color="auto" w:fill="FFFFFF"/>
          <w:lang w:val="es-ES"/>
        </w:rPr>
        <w:t>los contratos de prestación de servicios, así como los requisitos para su celebración en los conceptos con radicado C-414 del 30 de junio de 2020,C-661 del 17 de noviembre de 2020 C−685 del 18 de diciembre de 2020, C-004 del 12 de febrero de 2021, C-106 del 7 de abril de 2021, C-181 del 07 de abril de 2022, C-214 del 22 de abril de 2022, C-491 de 01 de agosto de 2022, C-008 del 20 de febrero de 2023, C-009 del 20 de febrero de 2023, C-286 del 2023, C-351 del 30 de agosto de 2024, C-372 del 26 de Agosto 2024, C-904 del 9 de diciembre de 2024 , C-363 del 15 de abril de 2025, C-652 del 04 de julio de 2025 , C-706 del 15 de julio de 2025 y C-749 del 14 de agosto de 2025, entre otros</w:t>
      </w:r>
      <w:r w:rsidRPr="00B52E6D">
        <w:rPr>
          <w:rFonts w:ascii="Verdana" w:eastAsia="Aptos" w:hAnsi="Verdana" w:cs="Segoe UI"/>
          <w:kern w:val="2"/>
          <w14:ligatures w14:val="standardContextual"/>
        </w:rPr>
        <w:t>.</w:t>
      </w:r>
    </w:p>
    <w:p w14:paraId="76956325" w14:textId="77777777" w:rsidR="00FE55BD" w:rsidRPr="00B52E6D" w:rsidRDefault="00FE55BD" w:rsidP="00064773">
      <w:pPr>
        <w:spacing w:after="0" w:line="276" w:lineRule="auto"/>
        <w:jc w:val="both"/>
        <w:rPr>
          <w:rFonts w:ascii="Verdana" w:hAnsi="Verdana" w:cs="Arial"/>
          <w:shd w:val="clear" w:color="auto" w:fill="FFFFFF"/>
          <w:lang w:val="es-ES"/>
        </w:rPr>
      </w:pPr>
    </w:p>
    <w:p w14:paraId="5C09730F" w14:textId="77777777" w:rsidR="00FE55BD" w:rsidRPr="00B52E6D" w:rsidRDefault="00FE55BD">
      <w:pPr>
        <w:spacing w:after="0" w:line="276" w:lineRule="auto"/>
        <w:jc w:val="both"/>
        <w:rPr>
          <w:rFonts w:ascii="Verdana" w:hAnsi="Verdana"/>
          <w:lang w:val="es-ES"/>
        </w:rPr>
      </w:pPr>
      <w:r w:rsidRPr="00B52E6D">
        <w:rPr>
          <w:rFonts w:ascii="Verdana" w:hAnsi="Verdana" w:cs="Arial"/>
          <w:shd w:val="clear" w:color="auto" w:fill="FFFFFF"/>
          <w:lang w:val="es-ES"/>
        </w:rPr>
        <w:t>Estos</w:t>
      </w:r>
      <w:r w:rsidRPr="00B52E6D">
        <w:rPr>
          <w:rFonts w:ascii="Verdana" w:hAnsi="Verdana"/>
          <w:lang w:val="es-ES"/>
        </w:rPr>
        <w:t xml:space="preserve"> y otros se encuentran disponibles para consulta en el Sistema de relatoría de la Agencia, al cual se puede acceder a través del siguiente enlace:</w:t>
      </w:r>
      <w:r w:rsidRPr="00B52E6D">
        <w:rPr>
          <w:rFonts w:ascii="Verdana" w:hAnsi="Verdana" w:cs="Arial"/>
          <w:shd w:val="clear" w:color="auto" w:fill="FFFFFF"/>
          <w:lang w:val="es-ES"/>
        </w:rPr>
        <w:t xml:space="preserve"> </w:t>
      </w:r>
      <w:hyperlink r:id="rId13" w:history="1">
        <w:r w:rsidRPr="00B52E6D">
          <w:rPr>
            <w:rStyle w:val="Hyperlink"/>
            <w:rFonts w:ascii="Verdana" w:hAnsi="Verdana" w:cs="Arial"/>
            <w:shd w:val="clear" w:color="auto" w:fill="FFFFFF"/>
            <w:lang w:val="es-ES"/>
          </w:rPr>
          <w:t>https://relatoria.colombiacompra.gov.co/busqueda/conceptos</w:t>
        </w:r>
      </w:hyperlink>
    </w:p>
    <w:p w14:paraId="718FE096" w14:textId="77777777" w:rsidR="00FE55BD" w:rsidRPr="00B52E6D" w:rsidRDefault="00FE55BD">
      <w:pPr>
        <w:spacing w:after="0" w:line="276" w:lineRule="auto"/>
        <w:jc w:val="both"/>
        <w:rPr>
          <w:rFonts w:ascii="Verdana" w:hAnsi="Verdana" w:cs="Arial"/>
          <w:shd w:val="clear" w:color="auto" w:fill="FFFFFF"/>
        </w:rPr>
      </w:pPr>
    </w:p>
    <w:p w14:paraId="37A7C80A" w14:textId="77777777" w:rsidR="00FE55BD" w:rsidRPr="00255E89" w:rsidRDefault="00FE55BD">
      <w:pPr>
        <w:spacing w:after="0" w:line="276" w:lineRule="auto"/>
        <w:jc w:val="both"/>
        <w:rPr>
          <w:rFonts w:ascii="Verdana" w:hAnsi="Verdana" w:cs="Arial"/>
          <w:shd w:val="clear" w:color="auto" w:fill="FFFFFF"/>
        </w:rPr>
      </w:pPr>
      <w:r w:rsidRPr="00B52E6D">
        <w:rPr>
          <w:rFonts w:ascii="Verdana" w:hAnsi="Verdana" w:cs="Arial"/>
          <w:shd w:val="clear" w:color="auto" w:fill="FFFFFF"/>
        </w:rPr>
        <w:t xml:space="preserve">Por último, lo invitamos a seguirnos en las redes sociales en las cuales se difunde información institucional: </w:t>
      </w:r>
    </w:p>
    <w:p w14:paraId="3AB1F0B0" w14:textId="77777777" w:rsidR="00FE55BD" w:rsidRPr="00064773" w:rsidRDefault="00FE55BD">
      <w:pPr>
        <w:spacing w:after="0" w:line="276" w:lineRule="auto"/>
        <w:jc w:val="both"/>
        <w:rPr>
          <w:rFonts w:ascii="Verdana" w:hAnsi="Verdana" w:cs="Arial"/>
          <w:shd w:val="clear" w:color="auto" w:fill="FFFFFF"/>
        </w:rPr>
      </w:pPr>
    </w:p>
    <w:p w14:paraId="576B6D99" w14:textId="77777777" w:rsidR="00FE55BD" w:rsidRPr="00B52E6D" w:rsidRDefault="00FE55BD">
      <w:pPr>
        <w:spacing w:after="0" w:line="276" w:lineRule="auto"/>
        <w:jc w:val="both"/>
        <w:rPr>
          <w:rFonts w:ascii="Verdana" w:hAnsi="Verdana" w:cs="Arial"/>
          <w:shd w:val="clear" w:color="auto" w:fill="FFFFFF"/>
        </w:rPr>
      </w:pPr>
      <w:r w:rsidRPr="00B52E6D">
        <w:rPr>
          <w:rFonts w:ascii="Verdana" w:hAnsi="Verdana" w:cs="Arial"/>
          <w:shd w:val="clear" w:color="auto" w:fill="FFFFFF"/>
        </w:rPr>
        <w:t xml:space="preserve">Twitter: </w:t>
      </w:r>
      <w:r w:rsidRPr="00B52E6D">
        <w:rPr>
          <w:rStyle w:val="Hyperlink"/>
          <w:rFonts w:ascii="Verdana" w:hAnsi="Verdana"/>
          <w:lang w:val="es-ES"/>
        </w:rPr>
        <w:t>@colombiacompra</w:t>
      </w:r>
      <w:r w:rsidRPr="00B52E6D">
        <w:rPr>
          <w:rStyle w:val="Hyperlink"/>
          <w:rFonts w:ascii="Verdana" w:hAnsi="Verdana"/>
          <w:color w:val="auto"/>
          <w:lang w:val="es-ES"/>
        </w:rPr>
        <w:t xml:space="preserve"> </w:t>
      </w:r>
    </w:p>
    <w:p w14:paraId="4F58625E" w14:textId="77777777" w:rsidR="00FE55BD" w:rsidRPr="00B52E6D" w:rsidRDefault="00FE55BD">
      <w:pPr>
        <w:spacing w:after="0" w:line="276" w:lineRule="auto"/>
        <w:jc w:val="both"/>
        <w:rPr>
          <w:rFonts w:ascii="Verdana" w:hAnsi="Verdana" w:cs="Arial"/>
          <w:shd w:val="clear" w:color="auto" w:fill="FFFFFF"/>
        </w:rPr>
      </w:pPr>
      <w:r w:rsidRPr="00B52E6D">
        <w:rPr>
          <w:rFonts w:ascii="Verdana" w:hAnsi="Verdana" w:cs="Arial"/>
          <w:shd w:val="clear" w:color="auto" w:fill="FFFFFF"/>
        </w:rPr>
        <w:t>Facebook:</w:t>
      </w:r>
      <w:r w:rsidRPr="00B52E6D">
        <w:rPr>
          <w:rStyle w:val="Hyperlink"/>
          <w:rFonts w:ascii="Verdana" w:hAnsi="Verdana"/>
          <w:lang w:val="es-ES"/>
        </w:rPr>
        <w:t xml:space="preserve"> ColombiaCompraEficiente</w:t>
      </w:r>
    </w:p>
    <w:p w14:paraId="0CC29D8C" w14:textId="77777777" w:rsidR="00FE55BD" w:rsidRPr="00B52E6D" w:rsidRDefault="00FE55BD">
      <w:pPr>
        <w:spacing w:after="0" w:line="276" w:lineRule="auto"/>
        <w:jc w:val="both"/>
        <w:rPr>
          <w:rFonts w:ascii="Verdana" w:hAnsi="Verdana" w:cs="Arial"/>
          <w:shd w:val="clear" w:color="auto" w:fill="FFFFFF"/>
        </w:rPr>
      </w:pPr>
      <w:r w:rsidRPr="00B52E6D">
        <w:rPr>
          <w:rFonts w:ascii="Verdana" w:hAnsi="Verdana" w:cs="Arial"/>
          <w:shd w:val="clear" w:color="auto" w:fill="FFFFFF"/>
        </w:rPr>
        <w:t xml:space="preserve">LinkedIn: </w:t>
      </w:r>
      <w:r w:rsidRPr="00B52E6D">
        <w:rPr>
          <w:rStyle w:val="Hyperlink"/>
          <w:rFonts w:ascii="Verdana" w:hAnsi="Verdana"/>
          <w:lang w:val="es-ES"/>
        </w:rPr>
        <w:t>Agencia Nacional de Contratación Pública - Colombia Compra Eficiente</w:t>
      </w:r>
      <w:r w:rsidRPr="00B52E6D">
        <w:rPr>
          <w:rFonts w:ascii="Verdana" w:hAnsi="Verdana" w:cs="Arial"/>
          <w:color w:val="0000FF"/>
          <w:shd w:val="clear" w:color="auto" w:fill="FFFFFF"/>
        </w:rPr>
        <w:t xml:space="preserve"> </w:t>
      </w:r>
    </w:p>
    <w:p w14:paraId="2122BED5" w14:textId="77777777" w:rsidR="00FE55BD" w:rsidRPr="00B52E6D" w:rsidRDefault="00FE55BD">
      <w:pPr>
        <w:spacing w:after="0" w:line="276" w:lineRule="auto"/>
        <w:jc w:val="both"/>
        <w:rPr>
          <w:rFonts w:ascii="Verdana" w:hAnsi="Verdana" w:cs="Arial"/>
          <w:shd w:val="clear" w:color="auto" w:fill="FFFFFF"/>
        </w:rPr>
      </w:pPr>
      <w:r w:rsidRPr="00B52E6D">
        <w:rPr>
          <w:rFonts w:ascii="Verdana" w:hAnsi="Verdana" w:cs="Arial"/>
          <w:shd w:val="clear" w:color="auto" w:fill="FFFFFF"/>
        </w:rPr>
        <w:t xml:space="preserve">Instagram: </w:t>
      </w:r>
      <w:r w:rsidRPr="00B52E6D">
        <w:rPr>
          <w:rStyle w:val="Hyperlink"/>
          <w:rFonts w:ascii="Verdana" w:hAnsi="Verdana"/>
          <w:lang w:val="es-ES"/>
        </w:rPr>
        <w:t>@colombiacompraeficiente_cce</w:t>
      </w:r>
    </w:p>
    <w:p w14:paraId="4CFFA2FB" w14:textId="77777777" w:rsidR="00FE55BD" w:rsidRPr="00B52E6D" w:rsidRDefault="00FE55BD">
      <w:pPr>
        <w:widowControl w:val="0"/>
        <w:autoSpaceDE w:val="0"/>
        <w:autoSpaceDN w:val="0"/>
        <w:spacing w:after="0" w:line="276" w:lineRule="auto"/>
        <w:jc w:val="both"/>
        <w:rPr>
          <w:rFonts w:ascii="Verdana" w:hAnsi="Verdana" w:cs="Arial"/>
          <w:lang w:val="es-ES"/>
        </w:rPr>
      </w:pPr>
    </w:p>
    <w:p w14:paraId="061C5A78" w14:textId="77777777" w:rsidR="00FE55BD" w:rsidRPr="00B52E6D" w:rsidRDefault="00FE55BD">
      <w:pPr>
        <w:widowControl w:val="0"/>
        <w:autoSpaceDE w:val="0"/>
        <w:autoSpaceDN w:val="0"/>
        <w:spacing w:after="0" w:line="276" w:lineRule="auto"/>
        <w:jc w:val="both"/>
        <w:rPr>
          <w:rFonts w:ascii="Verdana" w:hAnsi="Verdana" w:cs="Arial"/>
          <w:lang w:val="es-ES"/>
        </w:rPr>
      </w:pPr>
      <w:r w:rsidRPr="00B52E6D">
        <w:rPr>
          <w:rFonts w:ascii="Verdana" w:hAnsi="Verdana" w:cs="Arial"/>
          <w:lang w:val="es-ES"/>
        </w:rPr>
        <w:t>Este concepto tiene el alcance previsto en el artículo 28 del Código de Procedimiento Administrativo y de lo Contencioso Administrativo y las expresiones aquí utilizadas con mayúscula inicial deben ser entendidas con el significado que les otorga el artículo 2.2.1.1.1.3.1. del Decreto 1082 de 2015.</w:t>
      </w:r>
    </w:p>
    <w:p w14:paraId="08C7548F" w14:textId="77777777" w:rsidR="00FE55BD" w:rsidRPr="00B52E6D" w:rsidRDefault="00FE55BD">
      <w:pPr>
        <w:widowControl w:val="0"/>
        <w:autoSpaceDE w:val="0"/>
        <w:autoSpaceDN w:val="0"/>
        <w:spacing w:after="0" w:line="276" w:lineRule="auto"/>
        <w:jc w:val="both"/>
        <w:rPr>
          <w:rFonts w:ascii="Verdana" w:hAnsi="Verdana" w:cs="Arial"/>
          <w:lang w:val="es-ES"/>
        </w:rPr>
      </w:pPr>
    </w:p>
    <w:p w14:paraId="3AC0654B" w14:textId="35045D5F" w:rsidR="00FE55BD" w:rsidRPr="007C58C5" w:rsidRDefault="00FE55BD" w:rsidP="007C58C5">
      <w:pPr>
        <w:spacing w:after="0" w:line="276" w:lineRule="auto"/>
        <w:rPr>
          <w:rFonts w:ascii="Verdana" w:hAnsi="Verdana"/>
          <w:noProof/>
          <w:color w:val="EE0000"/>
          <w:highlight w:val="lightGray"/>
        </w:rPr>
      </w:pPr>
      <w:r w:rsidRPr="006F76C5">
        <w:rPr>
          <w:rFonts w:ascii="Verdana" w:eastAsia="Times New Roman" w:hAnsi="Verdana" w:cs="Arial"/>
          <w:lang w:val="es-ES" w:eastAsia="es-CO"/>
        </w:rPr>
        <w:t>Atentamente,</w:t>
      </w:r>
      <w:r w:rsidRPr="006F76C5">
        <w:rPr>
          <w:rFonts w:ascii="Verdana" w:hAnsi="Verdana" w:cs="Arial"/>
          <w:lang w:val="es-ES" w:eastAsia="es-CO"/>
        </w:rPr>
        <w:t xml:space="preserve"> </w:t>
      </w:r>
    </w:p>
    <w:p w14:paraId="23FBCD0E" w14:textId="5C704BC4" w:rsidR="004C0B72" w:rsidRPr="007C58C5" w:rsidRDefault="007C58C5" w:rsidP="007C58C5">
      <w:pPr>
        <w:spacing w:after="0" w:line="276" w:lineRule="auto"/>
        <w:jc w:val="center"/>
        <w:rPr>
          <w:rFonts w:ascii="Verdana" w:hAnsi="Verdana" w:cs="Arial"/>
          <w:color w:val="EE0000"/>
          <w:highlight w:val="lightGray"/>
          <w:lang w:val="es-ES" w:eastAsia="es-CO"/>
        </w:rPr>
      </w:pPr>
      <w:r w:rsidRPr="007C58C5">
        <w:rPr>
          <w:rFonts w:ascii="Verdana" w:hAnsi="Verdana" w:cs="Arial"/>
          <w:noProof/>
          <w:color w:val="EE0000"/>
          <w:lang w:val="es-ES" w:eastAsia="es-CO"/>
        </w:rPr>
        <w:drawing>
          <wp:inline distT="0" distB="0" distL="0" distR="0" wp14:anchorId="0A8E7091" wp14:editId="158119E2">
            <wp:extent cx="2686425" cy="1133633"/>
            <wp:effectExtent l="0" t="0" r="0" b="9525"/>
            <wp:docPr id="14762640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64074" name=""/>
                    <pic:cNvPicPr/>
                  </pic:nvPicPr>
                  <pic:blipFill>
                    <a:blip r:embed="rId14"/>
                    <a:stretch>
                      <a:fillRect/>
                    </a:stretch>
                  </pic:blipFill>
                  <pic:spPr>
                    <a:xfrm>
                      <a:off x="0" y="0"/>
                      <a:ext cx="2686425" cy="1133633"/>
                    </a:xfrm>
                    <a:prstGeom prst="rect">
                      <a:avLst/>
                    </a:prstGeom>
                  </pic:spPr>
                </pic:pic>
              </a:graphicData>
            </a:graphic>
          </wp:inline>
        </w:drawing>
      </w:r>
    </w:p>
    <w:tbl>
      <w:tblPr>
        <w:tblStyle w:val="TableGrid"/>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5628"/>
      </w:tblGrid>
      <w:tr w:rsidR="00FE55BD" w:rsidRPr="00797350" w14:paraId="4C4AD119" w14:textId="77777777" w:rsidTr="00A35F0D">
        <w:trPr>
          <w:trHeight w:val="315"/>
        </w:trPr>
        <w:tc>
          <w:tcPr>
            <w:tcW w:w="893" w:type="dxa"/>
            <w:vAlign w:val="center"/>
            <w:hideMark/>
          </w:tcPr>
          <w:p w14:paraId="6FFF1E10" w14:textId="77777777" w:rsidR="00FE55BD" w:rsidRPr="00797350" w:rsidRDefault="00FE55BD" w:rsidP="00A35F0D">
            <w:pPr>
              <w:contextualSpacing/>
              <w:rPr>
                <w:rFonts w:ascii="Verdana" w:hAnsi="Verdana" w:cs="Arial"/>
                <w:sz w:val="16"/>
                <w:szCs w:val="16"/>
                <w:lang w:val="es-ES" w:eastAsia="es-ES"/>
              </w:rPr>
            </w:pPr>
            <w:r w:rsidRPr="00797350">
              <w:rPr>
                <w:rFonts w:ascii="Verdana" w:hAnsi="Verdana" w:cs="Arial"/>
                <w:sz w:val="16"/>
                <w:szCs w:val="16"/>
                <w:lang w:val="es-ES" w:eastAsia="es-ES"/>
              </w:rPr>
              <w:t>Elaboró:</w:t>
            </w:r>
          </w:p>
        </w:tc>
        <w:tc>
          <w:tcPr>
            <w:tcW w:w="5628" w:type="dxa"/>
            <w:tcBorders>
              <w:top w:val="nil"/>
              <w:left w:val="nil"/>
              <w:bottom w:val="dotted" w:sz="4" w:space="0" w:color="7F7F7F" w:themeColor="text1" w:themeTint="80"/>
              <w:right w:val="nil"/>
            </w:tcBorders>
            <w:vAlign w:val="center"/>
            <w:hideMark/>
          </w:tcPr>
          <w:p w14:paraId="29313D7B" w14:textId="77777777" w:rsidR="00FE55BD" w:rsidRPr="00797350" w:rsidRDefault="00FE55BD" w:rsidP="00A35F0D">
            <w:pPr>
              <w:rPr>
                <w:rFonts w:ascii="Verdana" w:eastAsia="Times New Roman" w:hAnsi="Verdana" w:cs="Arial"/>
                <w:sz w:val="16"/>
                <w:szCs w:val="16"/>
                <w:lang w:eastAsia="es-ES"/>
              </w:rPr>
            </w:pPr>
            <w:r w:rsidRPr="00797350">
              <w:rPr>
                <w:rFonts w:ascii="Verdana" w:eastAsia="Times New Roman" w:hAnsi="Verdana" w:cs="Arial"/>
                <w:sz w:val="16"/>
                <w:szCs w:val="16"/>
                <w:lang w:eastAsia="es-ES"/>
              </w:rPr>
              <w:t>Camila Alejandra Naranjo Gómez</w:t>
            </w:r>
          </w:p>
          <w:p w14:paraId="6110604A" w14:textId="77777777" w:rsidR="00FE55BD" w:rsidRPr="00797350" w:rsidRDefault="00FE55BD" w:rsidP="00A35F0D">
            <w:pPr>
              <w:contextualSpacing/>
              <w:rPr>
                <w:rFonts w:ascii="Verdana" w:eastAsia="Arial" w:hAnsi="Verdana" w:cs="Arial"/>
                <w:sz w:val="16"/>
                <w:szCs w:val="16"/>
                <w:lang w:val="es-ES"/>
              </w:rPr>
            </w:pPr>
            <w:r w:rsidRPr="00797350">
              <w:rPr>
                <w:rFonts w:ascii="Verdana" w:eastAsia="Times New Roman" w:hAnsi="Verdana" w:cs="Arial"/>
                <w:sz w:val="16"/>
                <w:szCs w:val="16"/>
                <w:lang w:eastAsia="es-ES"/>
              </w:rPr>
              <w:t>Analista T2-02 de la Subdirección de Gestión Contractual</w:t>
            </w:r>
          </w:p>
        </w:tc>
      </w:tr>
      <w:tr w:rsidR="00FE55BD" w:rsidRPr="00797350" w14:paraId="702D1964" w14:textId="77777777" w:rsidTr="00A35F0D">
        <w:trPr>
          <w:trHeight w:val="330"/>
        </w:trPr>
        <w:tc>
          <w:tcPr>
            <w:tcW w:w="893" w:type="dxa"/>
            <w:vAlign w:val="center"/>
            <w:hideMark/>
          </w:tcPr>
          <w:p w14:paraId="6D447A3B" w14:textId="77777777" w:rsidR="00FE55BD" w:rsidRPr="00797350" w:rsidRDefault="00FE55BD" w:rsidP="00A35F0D">
            <w:pPr>
              <w:contextualSpacing/>
              <w:rPr>
                <w:rFonts w:ascii="Verdana" w:hAnsi="Verdana" w:cs="Arial"/>
                <w:sz w:val="16"/>
                <w:szCs w:val="16"/>
                <w:lang w:val="es-ES" w:eastAsia="es-ES"/>
              </w:rPr>
            </w:pPr>
            <w:r w:rsidRPr="00797350">
              <w:rPr>
                <w:rFonts w:ascii="Verdana" w:hAnsi="Verdana" w:cs="Arial"/>
                <w:sz w:val="16"/>
                <w:szCs w:val="16"/>
                <w:lang w:val="es-ES" w:eastAsia="es-ES"/>
              </w:rPr>
              <w:t>Revisó:</w:t>
            </w:r>
          </w:p>
        </w:tc>
        <w:tc>
          <w:tcPr>
            <w:tcW w:w="5628" w:type="dxa"/>
            <w:tcBorders>
              <w:top w:val="dotted" w:sz="4" w:space="0" w:color="7F7F7F" w:themeColor="text1" w:themeTint="80"/>
              <w:left w:val="nil"/>
              <w:bottom w:val="dotted" w:sz="4" w:space="0" w:color="7F7F7F" w:themeColor="text1" w:themeTint="80"/>
              <w:right w:val="nil"/>
            </w:tcBorders>
            <w:vAlign w:val="center"/>
            <w:hideMark/>
          </w:tcPr>
          <w:p w14:paraId="77121494" w14:textId="77777777" w:rsidR="00FE55BD" w:rsidRPr="00797350" w:rsidRDefault="00FE55BD" w:rsidP="00A35F0D">
            <w:pPr>
              <w:rPr>
                <w:rFonts w:ascii="Verdana" w:eastAsia="Times New Roman" w:hAnsi="Verdana" w:cs="Arial"/>
                <w:sz w:val="16"/>
                <w:szCs w:val="16"/>
                <w:lang w:eastAsia="es-ES"/>
              </w:rPr>
            </w:pPr>
            <w:r w:rsidRPr="00797350">
              <w:rPr>
                <w:rFonts w:ascii="Verdana" w:eastAsia="Times New Roman" w:hAnsi="Verdana" w:cs="Arial"/>
                <w:sz w:val="16"/>
                <w:szCs w:val="16"/>
                <w:lang w:eastAsia="es-ES"/>
              </w:rPr>
              <w:t>Diana Lucia Saavedra Castañeda</w:t>
            </w:r>
          </w:p>
          <w:p w14:paraId="0BAC6861" w14:textId="77777777" w:rsidR="00FE55BD" w:rsidRPr="00797350" w:rsidRDefault="00FE55BD" w:rsidP="00A35F0D">
            <w:pPr>
              <w:pStyle w:val="paragraph"/>
              <w:spacing w:before="0" w:beforeAutospacing="0" w:after="0" w:afterAutospacing="0"/>
              <w:contextualSpacing/>
              <w:textAlignment w:val="baseline"/>
              <w:rPr>
                <w:rFonts w:ascii="Verdana" w:hAnsi="Verdana" w:cs="Segoe UI"/>
                <w:sz w:val="16"/>
                <w:szCs w:val="16"/>
                <w:lang w:val="es-ES"/>
              </w:rPr>
            </w:pPr>
            <w:r w:rsidRPr="00797350">
              <w:rPr>
                <w:rFonts w:ascii="Verdana" w:hAnsi="Verdana" w:cs="Arial"/>
                <w:sz w:val="16"/>
                <w:szCs w:val="16"/>
                <w:lang w:eastAsia="es-ES"/>
              </w:rPr>
              <w:t>Contratista de la Subdirección de Gestión Contractual</w:t>
            </w:r>
          </w:p>
        </w:tc>
      </w:tr>
      <w:tr w:rsidR="00FE55BD" w:rsidRPr="009F79FE" w14:paraId="6E4FCEB9" w14:textId="77777777" w:rsidTr="00A35F0D">
        <w:trPr>
          <w:trHeight w:val="300"/>
        </w:trPr>
        <w:tc>
          <w:tcPr>
            <w:tcW w:w="893" w:type="dxa"/>
            <w:vAlign w:val="center"/>
          </w:tcPr>
          <w:p w14:paraId="0D340E76" w14:textId="77777777" w:rsidR="00FE55BD" w:rsidRPr="00797350" w:rsidRDefault="00FE55BD" w:rsidP="00A35F0D">
            <w:pPr>
              <w:contextualSpacing/>
              <w:rPr>
                <w:rFonts w:ascii="Verdana" w:hAnsi="Verdana" w:cs="Arial"/>
                <w:sz w:val="16"/>
                <w:szCs w:val="16"/>
                <w:lang w:val="es-ES" w:eastAsia="es-ES"/>
              </w:rPr>
            </w:pPr>
            <w:r w:rsidRPr="00797350">
              <w:rPr>
                <w:rFonts w:ascii="Verdana" w:hAnsi="Verdana" w:cs="Arial"/>
                <w:sz w:val="16"/>
                <w:szCs w:val="16"/>
                <w:lang w:val="es-ES" w:eastAsia="es-ES"/>
              </w:rPr>
              <w:t>Aprobó:</w:t>
            </w:r>
          </w:p>
        </w:tc>
        <w:tc>
          <w:tcPr>
            <w:tcW w:w="5628" w:type="dxa"/>
            <w:tcBorders>
              <w:top w:val="dotted" w:sz="4" w:space="0" w:color="7F7F7F" w:themeColor="text1" w:themeTint="80"/>
              <w:left w:val="nil"/>
              <w:bottom w:val="dotted" w:sz="4" w:space="0" w:color="7F7F7F" w:themeColor="text1" w:themeTint="80"/>
              <w:right w:val="nil"/>
            </w:tcBorders>
            <w:vAlign w:val="center"/>
          </w:tcPr>
          <w:p w14:paraId="211B8588" w14:textId="77777777" w:rsidR="00FE55BD" w:rsidRPr="00797350" w:rsidRDefault="00FE55BD" w:rsidP="00A35F0D">
            <w:pPr>
              <w:contextualSpacing/>
              <w:rPr>
                <w:rFonts w:ascii="Verdana" w:eastAsia="Calibri" w:hAnsi="Verdana" w:cs="Arial"/>
                <w:sz w:val="16"/>
                <w:szCs w:val="16"/>
                <w:lang w:val="es-ES" w:eastAsia="es-ES"/>
              </w:rPr>
            </w:pPr>
            <w:r w:rsidRPr="00797350">
              <w:rPr>
                <w:rFonts w:ascii="Verdana" w:eastAsia="Calibri" w:hAnsi="Verdana" w:cs="Arial"/>
                <w:sz w:val="16"/>
                <w:szCs w:val="16"/>
                <w:lang w:val="es-ES" w:eastAsia="es-ES"/>
              </w:rPr>
              <w:t>Carolina Quintero Gacharná</w:t>
            </w:r>
          </w:p>
          <w:p w14:paraId="37DE82E1" w14:textId="77777777" w:rsidR="00FE55BD" w:rsidRPr="00797350" w:rsidRDefault="00FE55BD" w:rsidP="00A35F0D">
            <w:pPr>
              <w:contextualSpacing/>
              <w:rPr>
                <w:rFonts w:ascii="Verdana" w:eastAsia="Calibri" w:hAnsi="Verdana" w:cs="Arial"/>
                <w:sz w:val="16"/>
                <w:szCs w:val="16"/>
                <w:lang w:val="es-ES" w:eastAsia="es-ES"/>
              </w:rPr>
            </w:pPr>
            <w:r w:rsidRPr="00797350">
              <w:rPr>
                <w:rFonts w:ascii="Verdana" w:eastAsia="Calibri" w:hAnsi="Verdana" w:cs="Arial"/>
                <w:sz w:val="16"/>
                <w:szCs w:val="16"/>
                <w:lang w:val="es-ES" w:eastAsia="es-ES"/>
              </w:rPr>
              <w:t>Subdirectora de Gestión Contractual ANCP – CCE</w:t>
            </w:r>
          </w:p>
        </w:tc>
      </w:tr>
      <w:bookmarkEnd w:id="0"/>
    </w:tbl>
    <w:p w14:paraId="0F293BF4" w14:textId="0B06A019" w:rsidR="00127233" w:rsidRPr="00FE55BD" w:rsidRDefault="00127233" w:rsidP="00FE55BD"/>
    <w:sectPr w:rsidR="00127233" w:rsidRPr="00FE55BD" w:rsidSect="0003707A">
      <w:headerReference w:type="even" r:id="rId15"/>
      <w:headerReference w:type="default" r:id="rId16"/>
      <w:footerReference w:type="even" r:id="rId17"/>
      <w:footerReference w:type="default" r:id="rId18"/>
      <w:headerReference w:type="first" r:id="rId19"/>
      <w:footerReference w:type="first" r:id="rId20"/>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34E7" w14:textId="77777777" w:rsidR="00FD6281" w:rsidRDefault="00FD6281" w:rsidP="004A1847">
      <w:pPr>
        <w:spacing w:after="0" w:line="240" w:lineRule="auto"/>
      </w:pPr>
      <w:r>
        <w:separator/>
      </w:r>
    </w:p>
  </w:endnote>
  <w:endnote w:type="continuationSeparator" w:id="0">
    <w:p w14:paraId="76B2CED2" w14:textId="77777777" w:rsidR="00FD6281" w:rsidRDefault="00FD6281" w:rsidP="004A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Geomanist">
    <w:altName w:val="Calibri"/>
    <w:panose1 w:val="00000000000000000000"/>
    <w:charset w:val="00"/>
    <w:family w:val="modern"/>
    <w:notTrueType/>
    <w:pitch w:val="variable"/>
    <w:sig w:usb0="A000002F" w:usb1="1000004A" w:usb2="00000000" w:usb3="00000000" w:csb0="00000193"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manist Bold">
    <w:altName w:val="Calibri"/>
    <w:panose1 w:val="00000000000000000000"/>
    <w:charset w:val="00"/>
    <w:family w:val="modern"/>
    <w:notTrueType/>
    <w:pitch w:val="variable"/>
    <w:sig w:usb0="A000002F" w:usb1="1000004A" w:usb2="00000000" w:usb3="00000000" w:csb0="00000193" w:csb1="00000000"/>
  </w:font>
  <w:font w:name="Geo">
    <w:altName w:val="Calibri"/>
    <w:charset w:val="00"/>
    <w:family w:val="auto"/>
    <w:pitch w:val="variable"/>
    <w:sig w:usb0="8000002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4B54" w14:textId="77777777" w:rsidR="00C0024F" w:rsidRDefault="00C00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1A32" w14:textId="6CE791A4" w:rsidR="004A1847" w:rsidRDefault="004A1847">
    <w:pPr>
      <w:pStyle w:val="Footer"/>
    </w:pPr>
  </w:p>
  <w:p w14:paraId="594D6D9F" w14:textId="77777777" w:rsidR="00D520D8" w:rsidRPr="00174B77" w:rsidRDefault="00D520D8" w:rsidP="00D520D8">
    <w:pPr>
      <w:pBdr>
        <w:top w:val="single" w:sz="4" w:space="1" w:color="auto"/>
      </w:pBdr>
      <w:spacing w:after="0"/>
      <w:rPr>
        <w:rFonts w:ascii="Verdana" w:hAnsi="Verdana"/>
        <w:b/>
        <w:bCs/>
        <w:sz w:val="20"/>
        <w:szCs w:val="20"/>
      </w:rPr>
    </w:pPr>
    <w:r>
      <w:rPr>
        <w:rFonts w:ascii="Verdana" w:hAnsi="Verdana"/>
        <w:b/>
        <w:bCs/>
        <w:sz w:val="20"/>
        <w:szCs w:val="20"/>
      </w:rPr>
      <w:t>A</w:t>
    </w:r>
    <w:r w:rsidRPr="008E4D59">
      <w:rPr>
        <w:rFonts w:ascii="Verdana" w:hAnsi="Verdana"/>
        <w:b/>
        <w:bCs/>
        <w:sz w:val="20"/>
        <w:szCs w:val="20"/>
      </w:rPr>
      <w:t>gencia Nacional de Contratación</w:t>
    </w:r>
    <w:r>
      <w:rPr>
        <w:rFonts w:ascii="Verdana" w:hAnsi="Verdana"/>
        <w:b/>
        <w:bCs/>
        <w:sz w:val="20"/>
        <w:szCs w:val="20"/>
      </w:rPr>
      <w:t xml:space="preserve"> </w:t>
    </w:r>
    <w:r w:rsidRPr="008E4D59">
      <w:rPr>
        <w:rFonts w:ascii="Verdana" w:hAnsi="Verdana"/>
        <w:b/>
        <w:bCs/>
        <w:sz w:val="20"/>
        <w:szCs w:val="20"/>
      </w:rPr>
      <w:t>Pública</w:t>
    </w:r>
    <w:r>
      <w:rPr>
        <w:rFonts w:ascii="Verdana" w:hAnsi="Verdana"/>
        <w:b/>
        <w:bCs/>
        <w:sz w:val="20"/>
        <w:szCs w:val="20"/>
      </w:rPr>
      <w:t xml:space="preserve">                                              </w:t>
    </w:r>
    <w:r w:rsidRPr="002E1330">
      <w:rPr>
        <w:rFonts w:ascii="Verdana" w:eastAsiaTheme="majorEastAsia" w:hAnsi="Verdana" w:cstheme="majorBidi"/>
        <w:b/>
        <w:bCs/>
        <w:sz w:val="16"/>
        <w:szCs w:val="16"/>
        <w:lang w:val="es-ES"/>
      </w:rPr>
      <w:t xml:space="preserve">pág. </w:t>
    </w:r>
    <w:r w:rsidRPr="002E1330">
      <w:rPr>
        <w:rFonts w:ascii="Verdana" w:eastAsiaTheme="minorEastAsia" w:hAnsi="Verdana"/>
        <w:b/>
        <w:bCs/>
        <w:sz w:val="16"/>
        <w:szCs w:val="16"/>
      </w:rPr>
      <w:fldChar w:fldCharType="begin"/>
    </w:r>
    <w:r w:rsidRPr="002E1330">
      <w:rPr>
        <w:rFonts w:ascii="Verdana" w:hAnsi="Verdana"/>
        <w:b/>
        <w:bCs/>
        <w:sz w:val="16"/>
        <w:szCs w:val="16"/>
      </w:rPr>
      <w:instrText>PAGE    \* MERGEFORMAT</w:instrText>
    </w:r>
    <w:r w:rsidRPr="002E1330">
      <w:rPr>
        <w:rFonts w:ascii="Verdana" w:eastAsiaTheme="minorEastAsia" w:hAnsi="Verdana"/>
        <w:b/>
        <w:bCs/>
        <w:sz w:val="16"/>
        <w:szCs w:val="16"/>
      </w:rPr>
      <w:fldChar w:fldCharType="separate"/>
    </w:r>
    <w:r>
      <w:rPr>
        <w:rFonts w:ascii="Verdana" w:eastAsiaTheme="minorEastAsia" w:hAnsi="Verdana"/>
        <w:b/>
        <w:bCs/>
        <w:sz w:val="16"/>
        <w:szCs w:val="16"/>
      </w:rPr>
      <w:t>1</w:t>
    </w:r>
    <w:r w:rsidRPr="002E1330">
      <w:rPr>
        <w:rFonts w:ascii="Verdana" w:eastAsiaTheme="majorEastAsia" w:hAnsi="Verdana" w:cstheme="majorBidi"/>
        <w:b/>
        <w:bCs/>
        <w:sz w:val="16"/>
        <w:szCs w:val="16"/>
      </w:rPr>
      <w:fldChar w:fldCharType="end"/>
    </w:r>
    <w:r>
      <w:rPr>
        <w:rFonts w:ascii="Verdana" w:hAnsi="Verdana"/>
        <w:b/>
        <w:bCs/>
        <w:sz w:val="20"/>
        <w:szCs w:val="20"/>
      </w:rPr>
      <w:t xml:space="preserve">              </w:t>
    </w:r>
    <w:r w:rsidRPr="008E4D59">
      <w:rPr>
        <w:rFonts w:ascii="Verdana" w:hAnsi="Verdana"/>
        <w:b/>
        <w:bCs/>
        <w:sz w:val="20"/>
        <w:szCs w:val="20"/>
      </w:rPr>
      <w:t xml:space="preserve">Colombia Compra Eficiente         </w:t>
    </w:r>
    <w:r w:rsidRPr="008E4D59">
      <w:rPr>
        <w:rFonts w:ascii="Verdana" w:hAnsi="Verdana"/>
        <w:b/>
        <w:bCs/>
        <w:sz w:val="20"/>
        <w:szCs w:val="20"/>
        <w:lang w:val="es-ES"/>
      </w:rPr>
      <w:t xml:space="preserve"> </w:t>
    </w:r>
    <w:r>
      <w:rPr>
        <w:rFonts w:ascii="Verdana" w:hAnsi="Verdana"/>
        <w:b/>
        <w:bCs/>
        <w:sz w:val="20"/>
        <w:szCs w:val="20"/>
      </w:rPr>
      <w:t xml:space="preserve">                                                  </w:t>
    </w:r>
  </w:p>
  <w:p w14:paraId="0A735DD5" w14:textId="77777777" w:rsidR="00D520D8" w:rsidRDefault="00D520D8" w:rsidP="00D520D8">
    <w:pPr>
      <w:spacing w:after="0"/>
      <w:jc w:val="both"/>
      <w:rPr>
        <w:rFonts w:ascii="Verdana" w:hAnsi="Verdana"/>
        <w:sz w:val="18"/>
        <w:szCs w:val="18"/>
      </w:rPr>
    </w:pPr>
    <w:r w:rsidRPr="00E41027">
      <w:rPr>
        <w:rFonts w:ascii="Verdana" w:hAnsi="Verdana"/>
        <w:sz w:val="18"/>
        <w:szCs w:val="18"/>
      </w:rPr>
      <w:t>Dirección: Carrera 7 # 26 – 20 - Bogotá, Colombia</w:t>
    </w:r>
  </w:p>
  <w:p w14:paraId="06E36B88" w14:textId="77777777" w:rsidR="00D520D8" w:rsidRPr="00E41027" w:rsidRDefault="00D520D8" w:rsidP="00D520D8">
    <w:pPr>
      <w:spacing w:after="0"/>
      <w:jc w:val="both"/>
      <w:rPr>
        <w:rFonts w:ascii="Verdana" w:hAnsi="Verdana"/>
        <w:sz w:val="18"/>
        <w:szCs w:val="18"/>
      </w:rPr>
    </w:pPr>
    <w:r w:rsidRPr="00E41027">
      <w:rPr>
        <w:rFonts w:ascii="Verdana" w:hAnsi="Verdana"/>
        <w:sz w:val="18"/>
        <w:szCs w:val="18"/>
      </w:rPr>
      <w:t>Mesa de servicio: (+57) 601 7456788</w:t>
    </w:r>
  </w:p>
  <w:p w14:paraId="744661F5" w14:textId="22B9E88F" w:rsidR="006219F8" w:rsidRDefault="356CEDFD" w:rsidP="356CEDFD">
    <w:pPr>
      <w:pBdr>
        <w:top w:val="nil"/>
        <w:left w:val="nil"/>
        <w:bottom w:val="nil"/>
        <w:right w:val="nil"/>
        <w:between w:val="nil"/>
      </w:pBdr>
      <w:tabs>
        <w:tab w:val="center" w:pos="4419"/>
        <w:tab w:val="right" w:pos="8838"/>
        <w:tab w:val="center" w:pos="5400"/>
      </w:tabs>
      <w:spacing w:after="0"/>
      <w:jc w:val="right"/>
    </w:pPr>
    <w:r w:rsidRPr="356CEDFD">
      <w:rPr>
        <w:rFonts w:ascii="Century Gothic" w:eastAsia="Geo" w:hAnsi="Century Gothic" w:cs="Geo"/>
        <w:b/>
        <w:bCs/>
        <w:color w:val="000000" w:themeColor="text1"/>
        <w:sz w:val="16"/>
        <w:szCs w:val="16"/>
        <w:lang w:eastAsia="es-CO"/>
      </w:rPr>
      <w:t xml:space="preserve">Código: </w:t>
    </w:r>
    <w:r w:rsidRPr="356CEDFD">
      <w:rPr>
        <w:rFonts w:ascii="Century Gothic" w:eastAsia="Geo" w:hAnsi="Century Gothic" w:cs="Geo"/>
        <w:color w:val="000000" w:themeColor="text1"/>
        <w:sz w:val="16"/>
        <w:szCs w:val="16"/>
        <w:lang w:eastAsia="es-CO"/>
      </w:rPr>
      <w:t xml:space="preserve">CCE-REC-FM-17 </w:t>
    </w:r>
    <w:r w:rsidRPr="356CEDFD">
      <w:rPr>
        <w:rFonts w:ascii="Century Gothic" w:eastAsia="Geo" w:hAnsi="Century Gothic" w:cs="Geo"/>
        <w:b/>
        <w:bCs/>
        <w:color w:val="000000" w:themeColor="text1"/>
        <w:sz w:val="16"/>
        <w:szCs w:val="16"/>
        <w:lang w:eastAsia="es-CO"/>
      </w:rPr>
      <w:t>V</w:t>
    </w:r>
    <w:r w:rsidRPr="356CEDFD">
      <w:rPr>
        <w:rFonts w:ascii="Century Gothic" w:eastAsia="Arial Nova" w:hAnsi="Century Gothic" w:cs="Arial Nova"/>
        <w:b/>
        <w:bCs/>
        <w:color w:val="000000" w:themeColor="text1"/>
        <w:sz w:val="16"/>
        <w:szCs w:val="16"/>
        <w:lang w:eastAsia="es-CO"/>
      </w:rPr>
      <w:t xml:space="preserve">: </w:t>
    </w:r>
    <w:r w:rsidRPr="356CEDFD">
      <w:rPr>
        <w:rFonts w:ascii="Century Gothic" w:eastAsia="Geo" w:hAnsi="Century Gothic" w:cs="Geo"/>
        <w:sz w:val="16"/>
        <w:szCs w:val="16"/>
        <w:lang w:eastAsia="es-CO"/>
      </w:rPr>
      <w:t>03 Fecha: 21-10-2025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C60A" w14:textId="77777777" w:rsidR="00C0024F" w:rsidRDefault="00C0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B8EE" w14:textId="77777777" w:rsidR="00FD6281" w:rsidRDefault="00FD6281" w:rsidP="004A1847">
      <w:pPr>
        <w:spacing w:after="0" w:line="240" w:lineRule="auto"/>
      </w:pPr>
      <w:r>
        <w:separator/>
      </w:r>
    </w:p>
  </w:footnote>
  <w:footnote w:type="continuationSeparator" w:id="0">
    <w:p w14:paraId="61D8450E" w14:textId="77777777" w:rsidR="00FD6281" w:rsidRDefault="00FD6281" w:rsidP="004A1847">
      <w:pPr>
        <w:spacing w:after="0" w:line="240" w:lineRule="auto"/>
      </w:pPr>
      <w:r>
        <w:continuationSeparator/>
      </w:r>
    </w:p>
  </w:footnote>
  <w:footnote w:id="1">
    <w:p w14:paraId="2C865891" w14:textId="77777777" w:rsidR="007B28A2" w:rsidRPr="00064773" w:rsidRDefault="007B28A2" w:rsidP="00064773">
      <w:pPr>
        <w:pStyle w:val="FootnoteText"/>
        <w:ind w:firstLine="709"/>
        <w:jc w:val="both"/>
        <w:rPr>
          <w:rFonts w:ascii="Verdana" w:hAnsi="Verdana" w:cs="Arial"/>
          <w:sz w:val="16"/>
          <w:szCs w:val="16"/>
        </w:rPr>
      </w:pPr>
      <w:r w:rsidRPr="00064773">
        <w:rPr>
          <w:rStyle w:val="FootnoteReference"/>
          <w:rFonts w:ascii="Verdana" w:hAnsi="Verdana" w:cs="Arial"/>
          <w:sz w:val="16"/>
          <w:szCs w:val="16"/>
        </w:rPr>
        <w:footnoteRef/>
      </w:r>
      <w:r w:rsidRPr="00064773">
        <w:rPr>
          <w:rFonts w:ascii="Verdana" w:hAnsi="Verdana" w:cs="Arial"/>
          <w:sz w:val="16"/>
          <w:szCs w:val="16"/>
        </w:rPr>
        <w:t xml:space="preserve"> Así lo señaló el Consejo de Estado en la sentencia de unificación en mención, al indicar que “cualquier contrato de prestación de servicios tiene por objeto genérico “desarrollar actividades relacionadas con la administración o funcionamiento de la entidad”.</w:t>
      </w:r>
    </w:p>
    <w:p w14:paraId="39007C8F" w14:textId="77777777" w:rsidR="007B28A2" w:rsidRPr="00064773" w:rsidRDefault="007B28A2">
      <w:pPr>
        <w:pStyle w:val="FootnoteText"/>
        <w:ind w:firstLine="709"/>
        <w:jc w:val="both"/>
        <w:rPr>
          <w:rFonts w:ascii="Verdana" w:hAnsi="Verdana" w:cs="Arial"/>
          <w:sz w:val="16"/>
          <w:szCs w:val="16"/>
          <w:lang w:val="es-ES_tradnl"/>
        </w:rPr>
      </w:pPr>
    </w:p>
  </w:footnote>
  <w:footnote w:id="2">
    <w:p w14:paraId="1A48FE02" w14:textId="6847771A" w:rsidR="00FE55BD" w:rsidRPr="00064773" w:rsidRDefault="00FE55BD">
      <w:pPr>
        <w:pStyle w:val="FootnoteText"/>
        <w:ind w:firstLine="709"/>
        <w:jc w:val="both"/>
        <w:rPr>
          <w:rFonts w:ascii="Verdana" w:hAnsi="Verdana" w:cs="Arial"/>
          <w:color w:val="000000"/>
          <w:sz w:val="16"/>
          <w:szCs w:val="16"/>
          <w:lang w:val="es-ES"/>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sz w:val="16"/>
          <w:szCs w:val="16"/>
          <w:lang w:val="es-ES"/>
        </w:rPr>
        <w:t>El artículo 22 del Código Sustantivo del Trabajo establece: “1. Contrato de trabajo es aquel por el cual una persona natural se obliga a prestar un servicio personal a otra persona, natural o jurídica, bajo la continuada dependencia o subordinación de la segunda y mediante remuneración. Quien presta el servicio se denomina trabajador, quien lo recibe y remunera, empleador, y la remuneración, cualquiera que sea su forma, salario”.</w:t>
      </w:r>
    </w:p>
    <w:p w14:paraId="18B11543" w14:textId="77777777" w:rsidR="00064773" w:rsidRPr="00064773" w:rsidRDefault="00064773">
      <w:pPr>
        <w:pStyle w:val="FootnoteText"/>
        <w:ind w:firstLine="709"/>
        <w:jc w:val="both"/>
        <w:rPr>
          <w:rFonts w:ascii="Verdana" w:hAnsi="Verdana" w:cs="Arial"/>
          <w:color w:val="000000"/>
          <w:sz w:val="16"/>
          <w:szCs w:val="16"/>
          <w:lang w:val="es-ES"/>
        </w:rPr>
      </w:pPr>
    </w:p>
  </w:footnote>
  <w:footnote w:id="3">
    <w:p w14:paraId="7D456405" w14:textId="77777777" w:rsidR="00FE55BD" w:rsidRPr="00064773" w:rsidRDefault="00FE55BD">
      <w:pPr>
        <w:pStyle w:val="FootnoteText"/>
        <w:ind w:firstLine="709"/>
        <w:jc w:val="both"/>
        <w:rPr>
          <w:rFonts w:ascii="Verdana" w:hAnsi="Verdana" w:cs="Arial"/>
          <w:color w:val="000000"/>
          <w:sz w:val="16"/>
          <w:szCs w:val="16"/>
          <w:lang w:val="es-ES"/>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sz w:val="16"/>
          <w:szCs w:val="16"/>
          <w:lang w:val="es-ES"/>
        </w:rPr>
        <w:t>En efecto, el artículo 244 de la Ley 1955 de 2015 dispone, en lo pertinente: “Los trabajadores independientes con ingresos netos iguales o superiores a 1 salario mínimo legal mensual vigente que celebren contratos de prestación de servicios personales, cotizarán mes vencido al Sistema de Seguridad Social Integral, sobre una base mínima del 40% del valor mensualizado del contrato, sin incluir el valor del Impuesto al Valor Agregado (IVA).</w:t>
      </w:r>
    </w:p>
    <w:p w14:paraId="6A1B1717"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Los independientes por cuenta propia y los trabajadores independientes con contratos diferentes a prestación de servicios personales con ingresos netos iguales o superiores a un (1) salario mínimo legal mensual vigente efectuarán su cotización mes vencido, sobre una base mínima de cotización del 40% del valor mensualizado de los ingresos, sin incluir el valor del Impuesto al Valor Agregado (IVA). En estos casos será procedente la imputación de costos y deducciones siempre que se cumplan los criterios determinados en el artículo 107 del Estatuto Tributario y sin exceder los valores incluidos en la declaración de renta de la respectiva vigencia.</w:t>
      </w:r>
    </w:p>
    <w:p w14:paraId="2C51B030"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El Gobierno nacional reglamentará el mecanismo para realizar la mensualización de que trata el presente artículo.</w:t>
      </w:r>
    </w:p>
    <w:p w14:paraId="54E0EB51" w14:textId="6EA6F005"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w:t>
      </w:r>
    </w:p>
    <w:p w14:paraId="1552E023" w14:textId="77777777" w:rsidR="00064773" w:rsidRPr="00064773" w:rsidRDefault="00064773">
      <w:pPr>
        <w:pStyle w:val="FootnoteText"/>
        <w:ind w:firstLine="709"/>
        <w:jc w:val="both"/>
        <w:rPr>
          <w:rFonts w:ascii="Verdana" w:hAnsi="Verdana" w:cs="Arial"/>
          <w:color w:val="000000"/>
          <w:sz w:val="16"/>
          <w:szCs w:val="16"/>
          <w:lang w:val="es-ES"/>
        </w:rPr>
      </w:pPr>
    </w:p>
  </w:footnote>
  <w:footnote w:id="4">
    <w:p w14:paraId="53B06003" w14:textId="276D5CFB" w:rsidR="00FE55BD" w:rsidRPr="00064773" w:rsidRDefault="00FE55BD">
      <w:pPr>
        <w:pStyle w:val="FootnoteText"/>
        <w:ind w:firstLine="708"/>
        <w:rPr>
          <w:rFonts w:ascii="Verdana" w:hAnsi="Verdana" w:cs="Arial"/>
          <w:color w:val="000000"/>
          <w:sz w:val="16"/>
          <w:szCs w:val="16"/>
          <w:lang w:val="pt-BR"/>
        </w:rPr>
      </w:pPr>
      <w:r w:rsidRPr="00064773">
        <w:rPr>
          <w:rStyle w:val="FootnoteReference"/>
          <w:rFonts w:ascii="Verdana" w:hAnsi="Verdana"/>
          <w:sz w:val="16"/>
          <w:szCs w:val="16"/>
        </w:rPr>
        <w:footnoteRef/>
      </w:r>
      <w:r w:rsidRPr="00064773">
        <w:rPr>
          <w:rFonts w:ascii="Verdana" w:hAnsi="Verdana"/>
          <w:sz w:val="16"/>
          <w:szCs w:val="16"/>
          <w:lang w:val="pt-BR"/>
        </w:rPr>
        <w:t xml:space="preserve"> </w:t>
      </w:r>
      <w:r w:rsidRPr="00064773">
        <w:rPr>
          <w:rFonts w:ascii="Verdana" w:hAnsi="Verdana" w:cs="Arial"/>
          <w:color w:val="000000"/>
          <w:sz w:val="16"/>
          <w:szCs w:val="16"/>
          <w:lang w:val="pt-BR"/>
        </w:rPr>
        <w:t>Corte Constitucional. Sentencia C-154 de 1997. M.P. Hernando Herrera Vergara.</w:t>
      </w:r>
    </w:p>
    <w:p w14:paraId="2994E0DA" w14:textId="77777777" w:rsidR="00064773" w:rsidRPr="00064773" w:rsidRDefault="00064773">
      <w:pPr>
        <w:pStyle w:val="FootnoteText"/>
        <w:ind w:firstLine="708"/>
        <w:rPr>
          <w:rFonts w:ascii="Verdana" w:hAnsi="Verdana"/>
          <w:sz w:val="16"/>
          <w:szCs w:val="16"/>
          <w:lang w:val="pt-BR"/>
        </w:rPr>
      </w:pPr>
    </w:p>
  </w:footnote>
  <w:footnote w:id="5">
    <w:p w14:paraId="306027E9" w14:textId="4F82D29A" w:rsidR="00FE55BD" w:rsidRPr="00064773" w:rsidRDefault="00FE55BD" w:rsidP="004C0B72">
      <w:pPr>
        <w:spacing w:after="0" w:line="240" w:lineRule="auto"/>
        <w:ind w:firstLine="708"/>
        <w:jc w:val="both"/>
        <w:rPr>
          <w:rFonts w:ascii="Verdana" w:eastAsia="Arial Nova" w:hAnsi="Verdana" w:cs="Arial"/>
          <w:sz w:val="16"/>
          <w:szCs w:val="16"/>
          <w:lang w:val="pt-BR"/>
        </w:rPr>
      </w:pPr>
      <w:r w:rsidRPr="00064773">
        <w:rPr>
          <w:rStyle w:val="FootnoteReference"/>
          <w:rFonts w:ascii="Verdana" w:hAnsi="Verdana" w:cs="Arial"/>
          <w:sz w:val="16"/>
          <w:szCs w:val="16"/>
        </w:rPr>
        <w:footnoteRef/>
      </w:r>
      <w:r w:rsidRPr="00064773">
        <w:rPr>
          <w:rFonts w:ascii="Verdana" w:hAnsi="Verdana" w:cs="Arial"/>
          <w:sz w:val="16"/>
          <w:szCs w:val="16"/>
          <w:lang w:val="pt-BR"/>
        </w:rPr>
        <w:t xml:space="preserve"> </w:t>
      </w:r>
      <w:r w:rsidRPr="00064773">
        <w:rPr>
          <w:rFonts w:ascii="Verdana" w:eastAsia="Arial Nova" w:hAnsi="Verdana" w:cs="Arial"/>
          <w:sz w:val="16"/>
          <w:szCs w:val="16"/>
          <w:lang w:val="pt-BR"/>
        </w:rPr>
        <w:t>Corte Constitucional. Sentencia C-614 de 2009. M.P. Jorge Ignacio Pretelt Chaljub.</w:t>
      </w:r>
    </w:p>
    <w:p w14:paraId="68D63BC1" w14:textId="77777777" w:rsidR="00064773" w:rsidRPr="00064773" w:rsidDel="00A37FEF" w:rsidRDefault="00064773" w:rsidP="004C0B72">
      <w:pPr>
        <w:spacing w:after="0" w:line="240" w:lineRule="auto"/>
        <w:ind w:firstLine="708"/>
        <w:jc w:val="both"/>
        <w:rPr>
          <w:rFonts w:ascii="Verdana" w:eastAsia="Arial Nova" w:hAnsi="Verdana" w:cs="Arial"/>
          <w:sz w:val="16"/>
          <w:szCs w:val="16"/>
          <w:lang w:val="pt-BR"/>
        </w:rPr>
      </w:pPr>
    </w:p>
  </w:footnote>
  <w:footnote w:id="6">
    <w:p w14:paraId="2BBEC28D" w14:textId="77777777" w:rsidR="0003707A" w:rsidRPr="00064773" w:rsidRDefault="0003707A" w:rsidP="00064773">
      <w:pPr>
        <w:pStyle w:val="FootnoteText"/>
        <w:ind w:firstLine="709"/>
        <w:jc w:val="both"/>
        <w:rPr>
          <w:rFonts w:ascii="Verdana" w:hAnsi="Verdana" w:cs="Arial"/>
          <w:color w:val="000000" w:themeColor="text1"/>
          <w:sz w:val="16"/>
          <w:szCs w:val="16"/>
          <w:lang w:val="es-CO"/>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themeColor="text1"/>
          <w:sz w:val="16"/>
          <w:szCs w:val="16"/>
          <w:lang w:val="es-ES"/>
        </w:rPr>
        <w:t xml:space="preserve">Consejo de Estado. Sección Segunda. Sentencia de Unificación Jurisprudencial </w:t>
      </w:r>
      <w:r w:rsidRPr="00064773">
        <w:rPr>
          <w:rFonts w:ascii="Verdana" w:hAnsi="Verdana" w:cs="Arial"/>
          <w:color w:val="000000" w:themeColor="text1"/>
          <w:sz w:val="16"/>
          <w:szCs w:val="16"/>
          <w:lang w:val="es-CO"/>
        </w:rPr>
        <w:t>SUJ-025-CE-S2-2021.</w:t>
      </w:r>
      <w:r w:rsidRPr="00064773">
        <w:rPr>
          <w:rFonts w:ascii="Verdana" w:hAnsi="Verdana" w:cs="Arial"/>
          <w:color w:val="000000" w:themeColor="text1"/>
          <w:sz w:val="16"/>
          <w:szCs w:val="16"/>
          <w:lang w:val="es-ES"/>
        </w:rPr>
        <w:t xml:space="preserve"> Radicado (1317-2016). El numeral primero de la parte resolutiva de la sentencia señala lo siguiente:</w:t>
      </w:r>
      <w:r w:rsidRPr="00064773">
        <w:rPr>
          <w:rFonts w:ascii="Verdana" w:eastAsia="Times New Roman" w:hAnsi="Verdana" w:cs="Times New Roman"/>
          <w:sz w:val="16"/>
          <w:szCs w:val="16"/>
          <w:lang w:val="es-CO" w:eastAsia="es-ES_tradnl"/>
        </w:rPr>
        <w:t xml:space="preserve"> </w:t>
      </w:r>
      <w:r w:rsidRPr="00064773">
        <w:rPr>
          <w:rFonts w:ascii="Verdana" w:hAnsi="Verdana" w:cs="Arial"/>
          <w:noProof/>
          <w:sz w:val="16"/>
          <w:szCs w:val="16"/>
          <w:lang w:val="es-ES_tradnl"/>
        </w:rPr>
        <w:t>“</w:t>
      </w:r>
      <w:r w:rsidRPr="00064773">
        <w:rPr>
          <w:rFonts w:ascii="Verdana" w:hAnsi="Verdana" w:cs="Arial"/>
          <w:color w:val="000000" w:themeColor="text1"/>
          <w:sz w:val="16"/>
          <w:szCs w:val="16"/>
          <w:lang w:val="es-CO"/>
        </w:rPr>
        <w:t xml:space="preserve">Unificar la jurisprudencia de la Sección Segunda del Consejo de Estado, en el sentido de precisar las siguientes reglas en las relaciones laborales encubiertas o subyacentes: </w:t>
      </w:r>
    </w:p>
    <w:p w14:paraId="503A706A" w14:textId="77777777" w:rsidR="0003707A" w:rsidRPr="00064773" w:rsidRDefault="0003707A">
      <w:pPr>
        <w:pStyle w:val="FootnoteText"/>
        <w:ind w:firstLine="709"/>
        <w:jc w:val="both"/>
        <w:rPr>
          <w:rFonts w:ascii="Verdana" w:hAnsi="Verdana" w:cs="Arial"/>
          <w:color w:val="000000" w:themeColor="text1"/>
          <w:sz w:val="16"/>
          <w:szCs w:val="16"/>
          <w:lang w:val="es-CO"/>
        </w:rPr>
      </w:pPr>
      <w:r w:rsidRPr="00064773">
        <w:rPr>
          <w:rFonts w:ascii="Verdana" w:hAnsi="Verdana" w:cs="Arial"/>
          <w:color w:val="000000" w:themeColor="text1"/>
          <w:sz w:val="16"/>
          <w:szCs w:val="16"/>
          <w:lang w:val="es-CO"/>
        </w:rPr>
        <w:t xml:space="preserve">(i) La primera regla define que el concepto de “término estrictamente indispensable”, al que alude el numeral 3.º del artículo 32 de la Ley 80 de 1993, es el señalado en los estudios previos y en el objeto del contrato, el cual, de acuerdo con el principio de planeación, tiene que estar justificado en la necesidad de la prestación del servicio a favor de la Administración, de forma esencialmente temporal y, de ninguna manera, con ánimo de permanencia. </w:t>
      </w:r>
    </w:p>
    <w:p w14:paraId="6CF78080" w14:textId="77777777" w:rsidR="0003707A" w:rsidRPr="00064773" w:rsidRDefault="0003707A">
      <w:pPr>
        <w:pStyle w:val="FootnoteText"/>
        <w:ind w:firstLine="709"/>
        <w:jc w:val="both"/>
        <w:rPr>
          <w:rFonts w:ascii="Verdana" w:hAnsi="Verdana" w:cs="Arial"/>
          <w:color w:val="000000" w:themeColor="text1"/>
          <w:sz w:val="16"/>
          <w:szCs w:val="16"/>
          <w:lang w:val="es-CO"/>
        </w:rPr>
      </w:pPr>
      <w:r w:rsidRPr="00064773">
        <w:rPr>
          <w:rFonts w:ascii="Verdana" w:hAnsi="Verdana" w:cs="Arial"/>
          <w:color w:val="000000" w:themeColor="text1"/>
          <w:sz w:val="16"/>
          <w:szCs w:val="16"/>
          <w:lang w:val="es-CO"/>
        </w:rPr>
        <w:t xml:space="preserve">(ii) La segunda regla establece un periodo de treinta (30) días hábiles, entre la finalización de un contrato y la ejecución del siguiente, como término de la no solución de continuidad, el cual, en los casos que se exceda, podrá flexibilizarse en atención a las especiales circunstancias que el juez encuentre probadas dentro del expediente. </w:t>
      </w:r>
    </w:p>
    <w:p w14:paraId="6E09A136" w14:textId="77777777" w:rsidR="0003707A" w:rsidRPr="00064773" w:rsidRDefault="0003707A">
      <w:pPr>
        <w:pStyle w:val="FootnoteText"/>
        <w:ind w:firstLine="709"/>
        <w:jc w:val="both"/>
        <w:rPr>
          <w:rFonts w:ascii="Verdana" w:hAnsi="Verdana" w:cs="Arial"/>
          <w:sz w:val="16"/>
          <w:szCs w:val="16"/>
          <w:lang w:val="pt-BR"/>
        </w:rPr>
      </w:pPr>
      <w:r w:rsidRPr="00064773">
        <w:rPr>
          <w:rFonts w:ascii="Verdana" w:hAnsi="Verdana" w:cs="Arial"/>
          <w:color w:val="000000" w:themeColor="text1"/>
          <w:sz w:val="16"/>
          <w:szCs w:val="16"/>
          <w:lang w:val="es-CO"/>
        </w:rPr>
        <w:t>(iii) La tercera regla determina que frente a la no afiliación al sistema de la Seguridad Social en salud, por parte de la Administración, es improcedente la devolución de los valores que el contratista hubiese asumido de más, en tanto se recaudaron como recursos de naturaleza parafiscal</w:t>
      </w:r>
      <w:r w:rsidRPr="00064773">
        <w:rPr>
          <w:rFonts w:ascii="Verdana" w:hAnsi="Verdana" w:cs="Arial"/>
          <w:sz w:val="16"/>
          <w:szCs w:val="16"/>
          <w:lang w:val="pt-BR"/>
        </w:rPr>
        <w:t>”.</w:t>
      </w:r>
    </w:p>
    <w:p w14:paraId="027A986C" w14:textId="77777777" w:rsidR="0003707A" w:rsidRPr="00064773" w:rsidRDefault="0003707A">
      <w:pPr>
        <w:pStyle w:val="FootnoteText"/>
        <w:ind w:firstLine="709"/>
        <w:jc w:val="both"/>
        <w:rPr>
          <w:rFonts w:ascii="Verdana" w:hAnsi="Verdana"/>
          <w:sz w:val="16"/>
          <w:szCs w:val="16"/>
          <w:lang w:val="es-CO"/>
        </w:rPr>
      </w:pPr>
    </w:p>
  </w:footnote>
  <w:footnote w:id="7">
    <w:p w14:paraId="343607D4" w14:textId="77777777" w:rsidR="0003707A" w:rsidRPr="00064773" w:rsidRDefault="0003707A">
      <w:pPr>
        <w:pStyle w:val="FootnoteText"/>
        <w:ind w:firstLine="709"/>
        <w:jc w:val="both"/>
        <w:rPr>
          <w:rFonts w:ascii="Verdana" w:hAnsi="Verdana" w:cs="Arial"/>
          <w:sz w:val="16"/>
          <w:szCs w:val="16"/>
        </w:rPr>
      </w:pPr>
      <w:r w:rsidRPr="00064773">
        <w:rPr>
          <w:rStyle w:val="FootnoteReference"/>
          <w:rFonts w:ascii="Verdana" w:hAnsi="Verdana" w:cs="Arial"/>
          <w:sz w:val="16"/>
          <w:szCs w:val="16"/>
        </w:rPr>
        <w:footnoteRef/>
      </w:r>
      <w:r w:rsidRPr="00064773">
        <w:rPr>
          <w:rFonts w:ascii="Verdana" w:hAnsi="Verdana" w:cs="Arial"/>
          <w:sz w:val="16"/>
          <w:szCs w:val="16"/>
        </w:rPr>
        <w:t xml:space="preserve"> Particularmente, sobre la regla de unificación número 2, el Consejo de Estado explica que “[…] si no están dados los presupuestos establecidos en el artículo 23 del Código Sustantivo del Trabajo, no puede hablarse de una relación laboral encubierta. Por lo tanto, el término de treinta (30) días hábiles, a que alude la segunda regla de unificación, tal como se dijo en la sentencia del 9 de septiembre de 2021, debe entenderse como un indicador temporal para inferir que no hay solución de continuidad entre un contrato y otro sucedáneo, y </w:t>
      </w:r>
      <w:r w:rsidRPr="00064773">
        <w:rPr>
          <w:rFonts w:ascii="Verdana" w:hAnsi="Verdana" w:cs="Arial"/>
          <w:b/>
          <w:bCs/>
          <w:sz w:val="16"/>
          <w:szCs w:val="16"/>
        </w:rPr>
        <w:t>solo para efectos de la prescripción de derechos laborales</w:t>
      </w:r>
      <w:r w:rsidRPr="00064773">
        <w:rPr>
          <w:rFonts w:ascii="Verdana" w:hAnsi="Verdana" w:cs="Arial"/>
          <w:sz w:val="16"/>
          <w:szCs w:val="16"/>
        </w:rPr>
        <w:t>” (Énfasis dentro del texto).</w:t>
      </w:r>
    </w:p>
    <w:p w14:paraId="17D72A62" w14:textId="77777777" w:rsidR="0003707A" w:rsidRPr="00064773" w:rsidRDefault="0003707A">
      <w:pPr>
        <w:pStyle w:val="FootnoteText"/>
        <w:ind w:firstLine="709"/>
        <w:jc w:val="both"/>
        <w:rPr>
          <w:rFonts w:ascii="Verdana" w:hAnsi="Verdana"/>
          <w:sz w:val="16"/>
          <w:szCs w:val="16"/>
        </w:rPr>
      </w:pPr>
    </w:p>
  </w:footnote>
  <w:footnote w:id="8">
    <w:p w14:paraId="73E7E0CB" w14:textId="7DBF44D5" w:rsidR="00FE55BD" w:rsidRPr="00064773" w:rsidRDefault="00FE55BD">
      <w:pPr>
        <w:pStyle w:val="FootnoteText"/>
        <w:ind w:firstLine="708"/>
        <w:rPr>
          <w:rFonts w:ascii="Verdana" w:hAnsi="Verdana" w:cs="Arial"/>
          <w:color w:val="000000"/>
          <w:sz w:val="16"/>
          <w:szCs w:val="16"/>
          <w:lang w:val="es-ES"/>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sz w:val="16"/>
          <w:szCs w:val="16"/>
          <w:lang w:val="es-ES"/>
        </w:rPr>
        <w:t>Corte Constitucional. Sentencia C-154 de 1997. Magistrado Ponente: Hernando Herrera Vergara.</w:t>
      </w:r>
    </w:p>
    <w:p w14:paraId="2DC0AAE6" w14:textId="77777777" w:rsidR="00064773" w:rsidRPr="00064773" w:rsidRDefault="00064773">
      <w:pPr>
        <w:pStyle w:val="FootnoteText"/>
        <w:ind w:firstLine="708"/>
        <w:rPr>
          <w:rFonts w:ascii="Verdana" w:hAnsi="Verdana" w:cs="Arial"/>
          <w:color w:val="000000"/>
          <w:sz w:val="16"/>
          <w:szCs w:val="16"/>
          <w:lang w:val="es-ES"/>
        </w:rPr>
      </w:pPr>
    </w:p>
  </w:footnote>
  <w:footnote w:id="9">
    <w:p w14:paraId="21A7D312" w14:textId="77777777" w:rsidR="00FE55BD" w:rsidRPr="00064773" w:rsidRDefault="00FE55BD" w:rsidP="004C0B72">
      <w:pPr>
        <w:pStyle w:val="FootnoteText"/>
        <w:ind w:firstLine="709"/>
        <w:jc w:val="both"/>
        <w:rPr>
          <w:rFonts w:ascii="Verdana" w:hAnsi="Verdana" w:cs="Arial"/>
          <w:color w:val="000000"/>
          <w:sz w:val="16"/>
          <w:szCs w:val="16"/>
          <w:lang w:val="es-ES"/>
        </w:rPr>
      </w:pPr>
      <w:r w:rsidRPr="00064773">
        <w:rPr>
          <w:rStyle w:val="FootnoteReference"/>
          <w:rFonts w:ascii="Verdana" w:hAnsi="Verdana" w:cs="Arial"/>
          <w:color w:val="000000"/>
          <w:sz w:val="16"/>
          <w:szCs w:val="16"/>
        </w:rPr>
        <w:footnoteRef/>
      </w:r>
      <w:r w:rsidRPr="00064773">
        <w:rPr>
          <w:rFonts w:ascii="Verdana" w:hAnsi="Verdana" w:cs="Arial"/>
          <w:color w:val="000000"/>
          <w:sz w:val="16"/>
          <w:szCs w:val="16"/>
        </w:rPr>
        <w:t xml:space="preserve"> </w:t>
      </w:r>
      <w:r w:rsidRPr="00064773">
        <w:rPr>
          <w:rFonts w:ascii="Verdana" w:hAnsi="Verdana" w:cs="Arial"/>
          <w:color w:val="000000"/>
          <w:sz w:val="16"/>
          <w:szCs w:val="16"/>
          <w:lang w:val="es-ES"/>
        </w:rPr>
        <w:t>El Decreto 1082 de 2015 lo establece así: “Artículo 2.2.1.2.1.4.9.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w:t>
      </w:r>
    </w:p>
    <w:p w14:paraId="3E590ED0" w14:textId="5368F56C" w:rsidR="00FE55BD" w:rsidRPr="00064773" w:rsidRDefault="00FE55BD" w:rsidP="004C0B72">
      <w:pPr>
        <w:pStyle w:val="FootnoteText"/>
        <w:ind w:firstLine="709"/>
        <w:jc w:val="both"/>
        <w:rPr>
          <w:rFonts w:ascii="Verdana" w:hAnsi="Verdana" w:cs="Arial"/>
          <w:color w:val="000000" w:themeColor="text1"/>
          <w:sz w:val="16"/>
          <w:szCs w:val="16"/>
          <w:lang w:val="es-ES"/>
        </w:rPr>
      </w:pPr>
      <w:r w:rsidRPr="00064773">
        <w:rPr>
          <w:rFonts w:ascii="Verdana" w:hAnsi="Verdana" w:cs="Arial"/>
          <w:color w:val="000000"/>
          <w:sz w:val="16"/>
          <w:szCs w:val="16"/>
          <w:lang w:val="es-ES"/>
        </w:rPr>
        <w:t xml:space="preserve"> En este caso, no es necesario que la Entidad Estatal haya obtenido previamente varias ofertas, de lo cual el ordenador del gasto debe dejar constancia escrita. </w:t>
      </w:r>
      <w:r w:rsidRPr="00064773">
        <w:rPr>
          <w:rFonts w:ascii="Verdana" w:hAnsi="Verdana" w:cs="Arial"/>
          <w:color w:val="000000" w:themeColor="text1"/>
          <w:sz w:val="16"/>
          <w:szCs w:val="16"/>
          <w:lang w:val="es-ES"/>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r w:rsidRPr="00064773">
        <w:rPr>
          <w:rFonts w:ascii="Verdana" w:hAnsi="Verdana" w:cs="Arial"/>
          <w:color w:val="000000"/>
          <w:sz w:val="16"/>
          <w:szCs w:val="16"/>
          <w:lang w:val="es-ES"/>
        </w:rPr>
        <w:t xml:space="preserve"> </w:t>
      </w:r>
      <w:r w:rsidRPr="00064773">
        <w:rPr>
          <w:rFonts w:ascii="Verdana" w:hAnsi="Verdana" w:cs="Arial"/>
          <w:color w:val="000000" w:themeColor="text1"/>
          <w:sz w:val="16"/>
          <w:szCs w:val="16"/>
          <w:lang w:val="es-ES"/>
        </w:rPr>
        <w:t>La Entidad Estatal, para la contratación de trabajos artísticos que solamente puedan en­comendarse a determinadas personas naturales, debe justificar esta situación en los estudios y documentos previos”.</w:t>
      </w:r>
    </w:p>
    <w:p w14:paraId="7C9C0F17" w14:textId="77777777" w:rsidR="00064773" w:rsidRPr="00064773" w:rsidRDefault="00064773" w:rsidP="004C0B72">
      <w:pPr>
        <w:pStyle w:val="FootnoteText"/>
        <w:ind w:firstLine="709"/>
        <w:jc w:val="both"/>
        <w:rPr>
          <w:rFonts w:ascii="Verdana" w:hAnsi="Verdana" w:cs="Arial"/>
          <w:color w:val="000000"/>
          <w:sz w:val="16"/>
          <w:szCs w:val="16"/>
          <w:lang w:val="es-ES"/>
        </w:rPr>
      </w:pPr>
    </w:p>
  </w:footnote>
  <w:footnote w:id="10">
    <w:p w14:paraId="799A2105" w14:textId="09FBE3EA" w:rsidR="00FE55BD" w:rsidRPr="00064773" w:rsidRDefault="00FE55BD" w:rsidP="004C0B72">
      <w:pPr>
        <w:pStyle w:val="FootnoteText"/>
        <w:ind w:firstLine="709"/>
        <w:jc w:val="both"/>
        <w:rPr>
          <w:rFonts w:ascii="Verdana" w:hAnsi="Verdana" w:cs="Arial"/>
          <w:color w:val="000000"/>
          <w:sz w:val="16"/>
          <w:szCs w:val="16"/>
          <w:lang w:val="es-ES"/>
        </w:rPr>
      </w:pPr>
      <w:r w:rsidRPr="00064773">
        <w:rPr>
          <w:rStyle w:val="FootnoteReference"/>
          <w:rFonts w:ascii="Verdana" w:hAnsi="Verdana" w:cs="Arial"/>
          <w:color w:val="000000"/>
          <w:sz w:val="16"/>
          <w:szCs w:val="16"/>
        </w:rPr>
        <w:footnoteRef/>
      </w:r>
      <w:r w:rsidRPr="00064773">
        <w:rPr>
          <w:rFonts w:ascii="Verdana" w:hAnsi="Verdana" w:cs="Arial"/>
          <w:color w:val="000000"/>
          <w:sz w:val="16"/>
          <w:szCs w:val="16"/>
        </w:rPr>
        <w:t xml:space="preserve"> </w:t>
      </w:r>
      <w:r w:rsidRPr="00064773">
        <w:rPr>
          <w:rFonts w:ascii="Verdana" w:hAnsi="Verdana" w:cs="Arial"/>
          <w:color w:val="000000"/>
          <w:sz w:val="16"/>
          <w:szCs w:val="16"/>
          <w:lang w:val="es-ES"/>
        </w:rPr>
        <w:t>Consejo de Estado. Sección Tercera. Subsección C. Sentencia del 2 de diciembre de 2013. Exp. 41719. C.P. Jaime Orlando Santofimio Gamboa.</w:t>
      </w:r>
    </w:p>
    <w:p w14:paraId="1F63338B" w14:textId="77777777" w:rsidR="00064773" w:rsidRPr="00064773" w:rsidDel="00A37FEF" w:rsidRDefault="00064773" w:rsidP="004C0B72">
      <w:pPr>
        <w:pStyle w:val="FootnoteText"/>
        <w:ind w:firstLine="709"/>
        <w:jc w:val="both"/>
        <w:rPr>
          <w:rFonts w:ascii="Verdana" w:hAnsi="Verdana" w:cs="Arial"/>
          <w:color w:val="000000"/>
          <w:sz w:val="16"/>
          <w:szCs w:val="16"/>
          <w:lang w:val="es-ES"/>
        </w:rPr>
      </w:pPr>
    </w:p>
  </w:footnote>
  <w:footnote w:id="11">
    <w:p w14:paraId="28F1A664" w14:textId="77777777" w:rsidR="00FE55BD" w:rsidRPr="00064773" w:rsidRDefault="00FE55BD" w:rsidP="00064773">
      <w:pPr>
        <w:pStyle w:val="FootnoteText"/>
        <w:ind w:firstLine="709"/>
        <w:jc w:val="both"/>
        <w:rPr>
          <w:rFonts w:ascii="Verdana" w:hAnsi="Verdana" w:cs="Arial"/>
          <w:color w:val="000000"/>
          <w:sz w:val="16"/>
          <w:szCs w:val="16"/>
          <w:lang w:val="es-ES"/>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sz w:val="16"/>
          <w:szCs w:val="16"/>
          <w:lang w:val="es-ES"/>
        </w:rPr>
        <w:t>Ibid.- En efecto, el numeral 2º del artículo 32 de la Ley 80 de 1993 define el contrato de consultoría así: “Son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5989219E"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Son también contratos de consultoría los que tienen por objeto la interventoría, asesoría, gerencia de obra o de proyectos, dirección, programación y la ejecución de diseños, planos, anteproyectos y proyectos.</w:t>
      </w:r>
    </w:p>
    <w:p w14:paraId="7CDB9BB0" w14:textId="3BBD236E"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 xml:space="preserve">Ninguna orden del interventor de una obra podrá darse verbalmente. Es obligatorio para el interventor entregar por escrito sus órdenes o sugerencias y ellas deben enmarcarse dentro de los términos del respectivo contrato”. </w:t>
      </w:r>
    </w:p>
    <w:p w14:paraId="6204F4D2" w14:textId="77777777" w:rsidR="00064773" w:rsidRPr="00064773" w:rsidRDefault="00064773">
      <w:pPr>
        <w:pStyle w:val="FootnoteText"/>
        <w:ind w:firstLine="709"/>
        <w:jc w:val="both"/>
        <w:rPr>
          <w:rFonts w:ascii="Verdana" w:hAnsi="Verdana" w:cs="Arial"/>
          <w:color w:val="000000"/>
          <w:sz w:val="16"/>
          <w:szCs w:val="16"/>
          <w:lang w:val="es-ES"/>
        </w:rPr>
      </w:pPr>
    </w:p>
  </w:footnote>
  <w:footnote w:id="12">
    <w:p w14:paraId="0FF0A15B" w14:textId="77777777" w:rsidR="00FE55BD" w:rsidRPr="00064773" w:rsidRDefault="00FE55BD">
      <w:pPr>
        <w:pStyle w:val="FootnoteText"/>
        <w:ind w:firstLine="709"/>
        <w:jc w:val="both"/>
        <w:rPr>
          <w:rFonts w:ascii="Verdana" w:hAnsi="Verdana" w:cs="Arial"/>
          <w:color w:val="000000"/>
          <w:sz w:val="16"/>
          <w:szCs w:val="16"/>
          <w:lang w:val="es-ES"/>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sz w:val="16"/>
          <w:szCs w:val="16"/>
          <w:lang w:val="es-ES"/>
        </w:rPr>
        <w:t>Así lo prevé el artículo 2.2.1.2.1.4.1. del Decreto 1082 de 2015: “La Entidad Estatal debe señalar en un acto administrativo la justificación para contratar bajo la modalidad de contratación directa, el cual debe contener:</w:t>
      </w:r>
    </w:p>
    <w:p w14:paraId="1D6AE1A0"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1. La causal que invoca para contratar directamente.</w:t>
      </w:r>
    </w:p>
    <w:p w14:paraId="285E6821"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2. El objeto del contrato.</w:t>
      </w:r>
    </w:p>
    <w:p w14:paraId="48CD8BE2"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3. El presupuesto para la contratación y las condiciones que exigirá al contratista.</w:t>
      </w:r>
    </w:p>
    <w:p w14:paraId="107C4B66"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4. El lugar en el cual los interesados pueden consultar los estudios y documentos previos.</w:t>
      </w:r>
    </w:p>
    <w:p w14:paraId="0B6549EC" w14:textId="73310F8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Este acto administrativo no es necesario cuando el contrato a celebrar es de prestación de servicios profesionales y de apoyo a la gestión, y para los contratos de que tratan los literales (a) y (b) del artículo 2.2.1.2.1.4.3 del presente decreto”.</w:t>
      </w:r>
    </w:p>
    <w:p w14:paraId="3C2D95D2" w14:textId="77777777" w:rsidR="00064773" w:rsidRPr="00064773" w:rsidRDefault="00064773">
      <w:pPr>
        <w:pStyle w:val="FootnoteText"/>
        <w:ind w:firstLine="709"/>
        <w:jc w:val="both"/>
        <w:rPr>
          <w:rFonts w:ascii="Verdana" w:hAnsi="Verdana" w:cs="Arial"/>
          <w:color w:val="000000"/>
          <w:sz w:val="16"/>
          <w:szCs w:val="16"/>
          <w:lang w:val="es-ES"/>
        </w:rPr>
      </w:pPr>
    </w:p>
  </w:footnote>
  <w:footnote w:id="13">
    <w:p w14:paraId="47D1893F" w14:textId="77777777" w:rsidR="00FE55BD" w:rsidRPr="00064773" w:rsidRDefault="00FE55BD">
      <w:pPr>
        <w:pStyle w:val="FootnoteText"/>
        <w:ind w:firstLine="709"/>
        <w:jc w:val="both"/>
        <w:rPr>
          <w:rFonts w:ascii="Verdana" w:hAnsi="Verdana" w:cs="Arial"/>
          <w:color w:val="000000"/>
          <w:sz w:val="16"/>
          <w:szCs w:val="16"/>
          <w:lang w:val="es-ES"/>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sz w:val="16"/>
          <w:szCs w:val="16"/>
          <w:lang w:val="es-ES"/>
        </w:rPr>
        <w:t>Esta norma expresa: “</w:t>
      </w:r>
      <w:r w:rsidRPr="00064773">
        <w:rPr>
          <w:rFonts w:ascii="Verdana" w:hAnsi="Verdana" w:cs="Arial"/>
          <w:color w:val="000000"/>
          <w:sz w:val="16"/>
          <w:szCs w:val="16"/>
        </w:rPr>
        <w:t>P</w:t>
      </w:r>
      <w:r w:rsidRPr="00064773">
        <w:rPr>
          <w:rFonts w:ascii="Verdana" w:hAnsi="Verdana" w:cs="Arial"/>
          <w:color w:val="000000"/>
          <w:sz w:val="16"/>
          <w:szCs w:val="16"/>
          <w:lang w:val="es-ES"/>
        </w:rPr>
        <w:t>ara el cumplimiento de los fines de la contratación, las entidades estatales al celebrar un contrato:</w:t>
      </w:r>
    </w:p>
    <w:p w14:paraId="4C8B1DA9"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w:t>
      </w:r>
    </w:p>
    <w:p w14:paraId="0FFDCC31"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2o. Pactarán las cláusulas excepcionales al derecho común de terminación, interpretación y modificación unilaterales, de sometimiento a las leyes nacionales y de caducidad en los contratos que tengan por objeto el ejercicio de una actividad que constituya monopolio estatal, la prestación de servicios públicos o la explotación y concesión de bienes del Estado, así como en los contratos de obra. En los contratos de explotación y concesión de bienes del Estado se incluirá la cláusula de reversión.</w:t>
      </w:r>
    </w:p>
    <w:p w14:paraId="168F2794" w14:textId="77777777"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Las entidades estatales podrán pactar estas cláusulas en los contratos de suministro y de prestación de servicios.</w:t>
      </w:r>
    </w:p>
    <w:p w14:paraId="0CEE1FF3" w14:textId="3BD962CB" w:rsidR="00FE55BD" w:rsidRPr="00064773" w:rsidRDefault="00FE55BD">
      <w:pPr>
        <w:pStyle w:val="FootnoteText"/>
        <w:ind w:firstLine="709"/>
        <w:jc w:val="both"/>
        <w:rPr>
          <w:rFonts w:ascii="Verdana" w:hAnsi="Verdana" w:cs="Arial"/>
          <w:color w:val="000000"/>
          <w:sz w:val="16"/>
          <w:szCs w:val="16"/>
          <w:lang w:val="es-ES"/>
        </w:rPr>
      </w:pPr>
      <w:r w:rsidRPr="00064773">
        <w:rPr>
          <w:rFonts w:ascii="Verdana" w:hAnsi="Verdana" w:cs="Arial"/>
          <w:color w:val="000000"/>
          <w:sz w:val="16"/>
          <w:szCs w:val="16"/>
          <w:lang w:val="es-ES"/>
        </w:rPr>
        <w:t>[…]”.</w:t>
      </w:r>
    </w:p>
    <w:p w14:paraId="1DAFE6DB" w14:textId="77777777" w:rsidR="00064773" w:rsidRPr="00064773" w:rsidRDefault="00064773">
      <w:pPr>
        <w:pStyle w:val="FootnoteText"/>
        <w:ind w:firstLine="709"/>
        <w:jc w:val="both"/>
        <w:rPr>
          <w:rFonts w:ascii="Verdana" w:hAnsi="Verdana" w:cs="Arial"/>
          <w:color w:val="000000"/>
          <w:sz w:val="16"/>
          <w:szCs w:val="16"/>
          <w:lang w:val="es-ES"/>
        </w:rPr>
      </w:pPr>
    </w:p>
  </w:footnote>
  <w:footnote w:id="14">
    <w:p w14:paraId="264C762F" w14:textId="003822A0" w:rsidR="00FE55BD" w:rsidRPr="00064773" w:rsidRDefault="00FE55BD">
      <w:pPr>
        <w:pStyle w:val="FootnoteText"/>
        <w:ind w:firstLine="708"/>
        <w:rPr>
          <w:rFonts w:ascii="Verdana" w:hAnsi="Verdana" w:cs="Arial"/>
          <w:color w:val="000000"/>
          <w:sz w:val="16"/>
          <w:szCs w:val="16"/>
          <w:lang w:val="es-ES"/>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sz w:val="16"/>
          <w:szCs w:val="16"/>
          <w:lang w:val="es-ES"/>
        </w:rPr>
        <w:t>La norma dispone: “La liquidación a que se refiere el presente artículo no será obligatoria en los contratos de prestación de servicios profesionales y de apoyo a la gestión”.</w:t>
      </w:r>
    </w:p>
    <w:p w14:paraId="0494F70C" w14:textId="77777777" w:rsidR="00064773" w:rsidRPr="00064773" w:rsidRDefault="00064773">
      <w:pPr>
        <w:pStyle w:val="FootnoteText"/>
        <w:ind w:firstLine="708"/>
        <w:rPr>
          <w:rFonts w:ascii="Verdana" w:hAnsi="Verdana" w:cs="Arial"/>
          <w:color w:val="000000"/>
          <w:sz w:val="16"/>
          <w:szCs w:val="16"/>
          <w:lang w:val="es-ES"/>
        </w:rPr>
      </w:pPr>
    </w:p>
  </w:footnote>
  <w:footnote w:id="15">
    <w:p w14:paraId="5E5EB8CC" w14:textId="77777777" w:rsidR="00FE55BD" w:rsidRPr="00064773" w:rsidRDefault="00FE55BD">
      <w:pPr>
        <w:pStyle w:val="FootnoteText"/>
        <w:ind w:firstLine="709"/>
        <w:jc w:val="both"/>
        <w:rPr>
          <w:rFonts w:ascii="Verdana" w:hAnsi="Verdana" w:cs="Arial"/>
          <w:color w:val="000000"/>
          <w:sz w:val="16"/>
          <w:szCs w:val="16"/>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sz w:val="16"/>
          <w:szCs w:val="16"/>
        </w:rPr>
        <w:t>Según dicho artículo “Todas las personas naturales o jurídicas nacionales o extranjeras domiciliadas o con sucursal en Colombia, que aspiren a celebrar contratos con las entidades estatales, se inscribirán en el Registro Único de Proponentes del Registro Único Empresarial de la Cámara de Comercio con jurisdicción en su domicilio principal.</w:t>
      </w:r>
    </w:p>
    <w:p w14:paraId="72E44E23" w14:textId="77777777" w:rsidR="00FE55BD" w:rsidRPr="00064773" w:rsidRDefault="00FE55BD">
      <w:pPr>
        <w:pStyle w:val="FootnoteText"/>
        <w:ind w:firstLine="709"/>
        <w:jc w:val="both"/>
        <w:rPr>
          <w:rFonts w:ascii="Verdana" w:hAnsi="Verdana" w:cs="Arial"/>
          <w:color w:val="000000"/>
          <w:sz w:val="16"/>
          <w:szCs w:val="16"/>
        </w:rPr>
      </w:pPr>
      <w:r w:rsidRPr="00064773">
        <w:rPr>
          <w:rFonts w:ascii="Verdana" w:hAnsi="Verdana" w:cs="Arial"/>
          <w:color w:val="000000"/>
          <w:sz w:val="16"/>
          <w:szCs w:val="16"/>
        </w:rPr>
        <w:t>No se requerirá de este registro, ni de clasificación, en los casos de contratación directa; contratos para la prestación de servicios de salud; contratos de mínima cuantía; enajenación de bienes del Estado; contratos que tengan por objeto la adquisición de productos de origen o destinación agropecuaria que se ofrezcan en bolsas de productos legalmente constituidas; los actos y contratos que tengan por objeto directo las actividades comerciales e industriales propias de las empresas industriales y comerciales del Estado y las sociedades de economía mixta y los contratos de concesión de cualquier índole. En los casos anteriormente señalados, corresponderá a las entidades contratantes cumplir con la labor de verificación de las condiciones de los proponentes.</w:t>
      </w:r>
    </w:p>
    <w:p w14:paraId="3B96815D" w14:textId="61D62D33" w:rsidR="00FE55BD" w:rsidRPr="00064773" w:rsidRDefault="00FE55BD">
      <w:pPr>
        <w:pStyle w:val="FootnoteText"/>
        <w:ind w:firstLine="709"/>
        <w:jc w:val="both"/>
        <w:rPr>
          <w:rFonts w:ascii="Verdana" w:hAnsi="Verdana" w:cs="Arial"/>
          <w:color w:val="000000"/>
          <w:sz w:val="16"/>
          <w:szCs w:val="16"/>
        </w:rPr>
      </w:pPr>
      <w:r w:rsidRPr="00064773">
        <w:rPr>
          <w:rFonts w:ascii="Verdana" w:hAnsi="Verdana" w:cs="Arial"/>
          <w:color w:val="000000"/>
          <w:sz w:val="16"/>
          <w:szCs w:val="16"/>
        </w:rPr>
        <w:t>[…]”.</w:t>
      </w:r>
    </w:p>
    <w:p w14:paraId="7090DB52" w14:textId="77777777" w:rsidR="00064773" w:rsidRPr="00064773" w:rsidRDefault="00064773">
      <w:pPr>
        <w:pStyle w:val="FootnoteText"/>
        <w:ind w:firstLine="709"/>
        <w:jc w:val="both"/>
        <w:rPr>
          <w:rFonts w:ascii="Verdana" w:hAnsi="Verdana" w:cs="Arial"/>
          <w:color w:val="000000"/>
          <w:sz w:val="16"/>
          <w:szCs w:val="16"/>
        </w:rPr>
      </w:pPr>
    </w:p>
  </w:footnote>
  <w:footnote w:id="16">
    <w:p w14:paraId="17ED8EF3" w14:textId="003AD207" w:rsidR="00FE55BD" w:rsidRPr="00064773" w:rsidRDefault="00FE55BD">
      <w:pPr>
        <w:pStyle w:val="FootnoteText"/>
        <w:ind w:firstLine="709"/>
        <w:jc w:val="both"/>
        <w:rPr>
          <w:rFonts w:ascii="Verdana" w:hAnsi="Verdana" w:cs="Arial"/>
          <w:color w:val="000000"/>
          <w:sz w:val="16"/>
          <w:szCs w:val="16"/>
          <w:lang w:val="es-ES"/>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cs="Arial"/>
          <w:color w:val="000000"/>
          <w:sz w:val="16"/>
          <w:szCs w:val="16"/>
          <w:lang w:val="es-ES"/>
        </w:rPr>
        <w:t>Es esto lo que establece el Decreto 1082 de 2015: “Artículo 2.2.1.2.1.4.5. No obligatoriedad de garantías. En la contratación directa la exigencia de garantías establecidas en la Sección 3, que comprende los artículos 2.2.1.2.3.1.1 al 2.2.1.2.3.5.1.del presente decreto no es obligatoria y la justificación para exigirlas o no debe estar en los estudios y documentos previos”.</w:t>
      </w:r>
    </w:p>
    <w:p w14:paraId="6B98061F" w14:textId="77777777" w:rsidR="00064773" w:rsidRPr="00064773" w:rsidRDefault="00064773">
      <w:pPr>
        <w:pStyle w:val="FootnoteText"/>
        <w:ind w:firstLine="709"/>
        <w:jc w:val="both"/>
        <w:rPr>
          <w:rFonts w:ascii="Verdana" w:hAnsi="Verdana" w:cs="Arial"/>
          <w:color w:val="000000"/>
          <w:sz w:val="16"/>
          <w:szCs w:val="16"/>
          <w:lang w:val="es-ES"/>
        </w:rPr>
      </w:pPr>
    </w:p>
  </w:footnote>
  <w:footnote w:id="17">
    <w:p w14:paraId="0F91C2AB" w14:textId="77777777" w:rsidR="00FE55BD" w:rsidRPr="00064773" w:rsidRDefault="00FE55BD">
      <w:pPr>
        <w:pStyle w:val="FootnoteText"/>
        <w:ind w:firstLine="709"/>
        <w:jc w:val="both"/>
        <w:rPr>
          <w:rFonts w:ascii="Verdana" w:hAnsi="Verdana"/>
          <w:sz w:val="16"/>
          <w:szCs w:val="16"/>
          <w:lang w:val="es-CO"/>
        </w:rPr>
      </w:pPr>
      <w:r w:rsidRPr="00064773">
        <w:rPr>
          <w:rStyle w:val="FootnoteReference"/>
          <w:rFonts w:ascii="Verdana" w:hAnsi="Verdana"/>
          <w:sz w:val="16"/>
          <w:szCs w:val="16"/>
        </w:rPr>
        <w:footnoteRef/>
      </w:r>
      <w:r w:rsidRPr="00064773">
        <w:rPr>
          <w:rFonts w:ascii="Verdana" w:hAnsi="Verdana"/>
          <w:sz w:val="16"/>
          <w:szCs w:val="16"/>
        </w:rPr>
        <w:t xml:space="preserve"> Dentro de ellas se pueden referenciar: </w:t>
      </w:r>
      <w:r w:rsidRPr="00064773">
        <w:rPr>
          <w:rFonts w:ascii="Verdana" w:hAnsi="Verdana"/>
          <w:sz w:val="16"/>
          <w:szCs w:val="16"/>
          <w:lang w:val="es-CO"/>
        </w:rPr>
        <w:t>Consejo de Estado. Sección Segunda. Subsección A. Rad. 19001-23-33-0002016-00182-01 (3990-2018). Sentencia de 9 de junio de 2022. C.P. Rafael Francisco Suarez Vargas. Consejo de Estado. Sección Segunda. Subsección B. Rad. 50001-23-33-000-2014-0089-01. Sentencia de 9 de junio de 2022. C.P. César Palomino Cortés. Consejo de Estado. Sección Segunda. Subsección A. Rad. 27001-23-33-000-2017-00037-01 (3671-2019). Sentencia de 2 de junio de 2022. C.P. Gabriel Valbuena Hernández. Consejo de Estado. Sección Segunda. Subsección A. Rad. 25000-23-42-000-2013-05488 01 (2381-2018). Sentencia de 28 de abril de 2022. C.P. Gabriel Valbuena Hernández. Consejo de Estado. Sección Segunda. Subsección A. Rad. 05001 23 33 000 2012 00418 02 (0248-2017). Sentencia de 10 de febrero de 2022. C.P. Rafael Francisco Suarez Vargas.</w:t>
      </w:r>
    </w:p>
    <w:p w14:paraId="65E5CB0C" w14:textId="77777777" w:rsidR="00FE55BD" w:rsidRPr="00064773" w:rsidRDefault="00FE55BD">
      <w:pPr>
        <w:pStyle w:val="FootnoteText"/>
        <w:ind w:firstLine="709"/>
        <w:jc w:val="both"/>
        <w:rPr>
          <w:rFonts w:ascii="Verdana" w:hAnsi="Verdana"/>
          <w:sz w:val="16"/>
          <w:szCs w:val="16"/>
        </w:rPr>
      </w:pPr>
    </w:p>
  </w:footnote>
  <w:footnote w:id="18">
    <w:p w14:paraId="44DDB912" w14:textId="187FBF1A" w:rsidR="00255E89" w:rsidRPr="004C0B72" w:rsidRDefault="00255E89" w:rsidP="004C0B72">
      <w:pPr>
        <w:spacing w:after="0" w:line="240" w:lineRule="auto"/>
        <w:ind w:firstLine="709"/>
        <w:jc w:val="both"/>
        <w:rPr>
          <w:rFonts w:ascii="Verdana" w:eastAsia="Times New Roman" w:hAnsi="Verdana" w:cs="Times New Roman"/>
          <w:sz w:val="16"/>
          <w:szCs w:val="16"/>
          <w:lang w:eastAsia="es-ES_tradnl"/>
        </w:rPr>
      </w:pPr>
      <w:r w:rsidRPr="004C0B72">
        <w:rPr>
          <w:rStyle w:val="FootnoteReference"/>
          <w:rFonts w:ascii="Verdana" w:hAnsi="Verdana"/>
          <w:sz w:val="16"/>
          <w:szCs w:val="16"/>
        </w:rPr>
        <w:footnoteRef/>
      </w:r>
      <w:r w:rsidRPr="004C0B72">
        <w:rPr>
          <w:rFonts w:ascii="Verdana" w:hAnsi="Verdana"/>
          <w:sz w:val="16"/>
          <w:szCs w:val="16"/>
        </w:rPr>
        <w:t xml:space="preserve"> </w:t>
      </w:r>
      <w:r w:rsidRPr="004C0B72">
        <w:rPr>
          <w:rFonts w:ascii="Verdana" w:eastAsia="Times New Roman" w:hAnsi="Verdana" w:cs="Times New Roman"/>
          <w:sz w:val="16"/>
          <w:szCs w:val="16"/>
          <w:lang w:eastAsia="es-ES_tradnl"/>
        </w:rPr>
        <w:t>Consejo de Estado, Sala Plena de lo Contencioso Administrativo, sentencia del 09 de febrero de 2012, expediente 1707-08, C.P Luis Rafael Vergara Quintero.</w:t>
      </w:r>
    </w:p>
  </w:footnote>
  <w:footnote w:id="19">
    <w:p w14:paraId="3BAB7CA7" w14:textId="77777777" w:rsidR="00FE55BD" w:rsidRPr="00064773" w:rsidRDefault="00FE55BD" w:rsidP="00064773">
      <w:pPr>
        <w:pStyle w:val="FootnoteText"/>
        <w:ind w:firstLine="709"/>
        <w:jc w:val="both"/>
        <w:rPr>
          <w:rFonts w:ascii="Verdana" w:hAnsi="Verdana"/>
          <w:sz w:val="16"/>
          <w:szCs w:val="16"/>
          <w:lang w:val="es-CO"/>
        </w:rPr>
      </w:pPr>
      <w:r w:rsidRPr="00064773">
        <w:rPr>
          <w:rStyle w:val="FootnoteReference"/>
          <w:rFonts w:ascii="Verdana" w:hAnsi="Verdana"/>
          <w:sz w:val="16"/>
          <w:szCs w:val="16"/>
        </w:rPr>
        <w:footnoteRef/>
      </w:r>
      <w:r w:rsidRPr="00064773">
        <w:rPr>
          <w:rFonts w:ascii="Verdana" w:hAnsi="Verdana"/>
          <w:sz w:val="16"/>
          <w:szCs w:val="16"/>
        </w:rPr>
        <w:t xml:space="preserve"> </w:t>
      </w:r>
      <w:r w:rsidRPr="00064773">
        <w:rPr>
          <w:rFonts w:ascii="Verdana" w:hAnsi="Verdana"/>
          <w:sz w:val="16"/>
          <w:szCs w:val="16"/>
          <w:lang w:val="es-CO"/>
        </w:rPr>
        <w:t>Consejo de Estado, Sala Plena de lo Contencioso Administrativo, sentencia del 09 de febrero de 2012, expediente 1707-08, C.P Luis Rafael Vergara Quintero.</w:t>
      </w:r>
    </w:p>
    <w:p w14:paraId="3CD9DEB9" w14:textId="77777777" w:rsidR="00FE55BD" w:rsidRPr="00064773" w:rsidRDefault="00FE55BD">
      <w:pPr>
        <w:pStyle w:val="FootnoteText"/>
        <w:ind w:firstLine="709"/>
        <w:jc w:val="both"/>
        <w:rPr>
          <w:rFonts w:ascii="Verdana" w:hAnsi="Verdan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6CDC" w14:textId="4ACA2DFE" w:rsidR="00C0024F" w:rsidRDefault="00C0024F">
    <w:pPr>
      <w:pStyle w:val="Header"/>
    </w:pPr>
    <w:r>
      <w:rPr>
        <w:noProof/>
      </w:rPr>
      <w:pict w14:anchorId="3A50D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17204" o:spid="_x0000_s1026" type="#_x0000_t136" style="position:absolute;margin-left:0;margin-top:0;width:551.1pt;height:71.85pt;rotation:315;z-index:-251654143;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4D03" w14:textId="4E63A6A9" w:rsidR="00756841" w:rsidRDefault="00C0024F" w:rsidP="00844AE9">
    <w:pPr>
      <w:pStyle w:val="Header"/>
      <w:spacing w:line="120" w:lineRule="auto"/>
    </w:pPr>
    <w:r>
      <w:rPr>
        <w:noProof/>
      </w:rPr>
      <w:pict w14:anchorId="7BA39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17205" o:spid="_x0000_s1027" type="#_x0000_t136" style="position:absolute;margin-left:0;margin-top:0;width:551.1pt;height:71.85pt;rotation:315;z-index:-251652095;mso-position-horizontal:center;mso-position-horizontal-relative:margin;mso-position-vertical:center;mso-position-vertical-relative:margin" o:allowincell="f" fillcolor="silver" stroked="f">
          <v:fill opacity=".5"/>
          <v:textpath style="font-family:&quot;Calibri&quot;;font-size:1pt" string="www.contratacionenlinea.co"/>
        </v:shape>
      </w:pict>
    </w:r>
    <w:r w:rsidR="009D3058">
      <w:rPr>
        <w:rFonts w:ascii="Geomanist Bold" w:hAnsi="Geomanist Bold"/>
        <w:b/>
        <w:bCs/>
        <w:noProof/>
        <w:color w:val="002060"/>
        <w:sz w:val="24"/>
        <w:szCs w:val="24"/>
      </w:rPr>
      <w:drawing>
        <wp:anchor distT="0" distB="0" distL="114300" distR="114300" simplePos="0" relativeHeight="251658241" behindDoc="1" locked="0" layoutInCell="1" allowOverlap="1" wp14:anchorId="6FC3B35F" wp14:editId="51872E67">
          <wp:simplePos x="0" y="0"/>
          <wp:positionH relativeFrom="margin">
            <wp:align>center</wp:align>
          </wp:positionH>
          <wp:positionV relativeFrom="paragraph">
            <wp:posOffset>-256388</wp:posOffset>
          </wp:positionV>
          <wp:extent cx="1924050" cy="856004"/>
          <wp:effectExtent l="0" t="0" r="0" b="1270"/>
          <wp:wrapNone/>
          <wp:docPr id="1309089902"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89902"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856004"/>
                  </a:xfrm>
                  <a:prstGeom prst="rect">
                    <a:avLst/>
                  </a:prstGeom>
                </pic:spPr>
              </pic:pic>
            </a:graphicData>
          </a:graphic>
          <wp14:sizeRelH relativeFrom="margin">
            <wp14:pctWidth>0</wp14:pctWidth>
          </wp14:sizeRelH>
          <wp14:sizeRelV relativeFrom="margin">
            <wp14:pctHeight>0</wp14:pctHeight>
          </wp14:sizeRelV>
        </wp:anchor>
      </w:drawing>
    </w:r>
    <w:r w:rsidR="00E90F6B">
      <w:rPr>
        <w:rFonts w:ascii="Geomanist Bold" w:hAnsi="Geomanist Bold"/>
        <w:b/>
        <w:bCs/>
        <w:noProof/>
        <w:color w:val="002060"/>
        <w:sz w:val="24"/>
        <w:szCs w:val="24"/>
      </w:rPr>
      <w:drawing>
        <wp:anchor distT="0" distB="0" distL="114300" distR="114300" simplePos="0" relativeHeight="251658240" behindDoc="0" locked="0" layoutInCell="1" allowOverlap="1" wp14:anchorId="4F745D08" wp14:editId="02405FCC">
          <wp:simplePos x="0" y="0"/>
          <wp:positionH relativeFrom="margin">
            <wp:posOffset>8420100</wp:posOffset>
          </wp:positionH>
          <wp:positionV relativeFrom="margin">
            <wp:posOffset>-1377950</wp:posOffset>
          </wp:positionV>
          <wp:extent cx="665480" cy="3098800"/>
          <wp:effectExtent l="0" t="0" r="0" b="0"/>
          <wp:wrapThrough wrapText="bothSides">
            <wp:wrapPolygon edited="0">
              <wp:start x="6183" y="0"/>
              <wp:lineTo x="0" y="1416"/>
              <wp:lineTo x="5359" y="2833"/>
              <wp:lineTo x="2061" y="4249"/>
              <wp:lineTo x="412" y="4780"/>
              <wp:lineTo x="824" y="5134"/>
              <wp:lineTo x="3298" y="5666"/>
              <wp:lineTo x="4534" y="7082"/>
              <wp:lineTo x="412" y="7967"/>
              <wp:lineTo x="0" y="8233"/>
              <wp:lineTo x="5771" y="9915"/>
              <wp:lineTo x="0" y="11508"/>
              <wp:lineTo x="0" y="11685"/>
              <wp:lineTo x="4122" y="12748"/>
              <wp:lineTo x="2061" y="14164"/>
              <wp:lineTo x="0" y="14872"/>
              <wp:lineTo x="0" y="15049"/>
              <wp:lineTo x="2061" y="15580"/>
              <wp:lineTo x="4534" y="16997"/>
              <wp:lineTo x="0" y="18059"/>
              <wp:lineTo x="0" y="18413"/>
              <wp:lineTo x="10718" y="21246"/>
              <wp:lineTo x="12366" y="21511"/>
              <wp:lineTo x="14427" y="21511"/>
              <wp:lineTo x="14840" y="21511"/>
              <wp:lineTo x="17313" y="20980"/>
              <wp:lineTo x="20611" y="20007"/>
              <wp:lineTo x="20198" y="19830"/>
              <wp:lineTo x="13603" y="18413"/>
              <wp:lineTo x="21023" y="16643"/>
              <wp:lineTo x="16489" y="15580"/>
              <wp:lineTo x="17313" y="14164"/>
              <wp:lineTo x="21023" y="13279"/>
              <wp:lineTo x="18962" y="12748"/>
              <wp:lineTo x="15664" y="11331"/>
              <wp:lineTo x="21023" y="10003"/>
              <wp:lineTo x="21023" y="9826"/>
              <wp:lineTo x="18137" y="9207"/>
              <wp:lineTo x="15664" y="8498"/>
              <wp:lineTo x="19374" y="7082"/>
              <wp:lineTo x="21023" y="6639"/>
              <wp:lineTo x="21023" y="6374"/>
              <wp:lineTo x="18137" y="5666"/>
              <wp:lineTo x="16901" y="4249"/>
              <wp:lineTo x="21023" y="3275"/>
              <wp:lineTo x="21023" y="3098"/>
              <wp:lineTo x="20611" y="2833"/>
              <wp:lineTo x="8244" y="0"/>
              <wp:lineTo x="6183" y="0"/>
            </wp:wrapPolygon>
          </wp:wrapThrough>
          <wp:docPr id="962149914" name="Imagen 96214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74706" name="Imagen 1987974706"/>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5480" cy="3098800"/>
                  </a:xfrm>
                  <a:prstGeom prst="rect">
                    <a:avLst/>
                  </a:prstGeom>
                </pic:spPr>
              </pic:pic>
            </a:graphicData>
          </a:graphic>
          <wp14:sizeRelH relativeFrom="margin">
            <wp14:pctWidth>0</wp14:pctWidth>
          </wp14:sizeRelH>
          <wp14:sizeRelV relativeFrom="margin">
            <wp14:pctHeight>0</wp14:pctHeight>
          </wp14:sizeRelV>
        </wp:anchor>
      </w:drawing>
    </w:r>
  </w:p>
  <w:p w14:paraId="1BE2B9AE" w14:textId="4B94DB3B" w:rsidR="00756841" w:rsidRDefault="00756841">
    <w:pPr>
      <w:pStyle w:val="Header"/>
    </w:pPr>
  </w:p>
  <w:p w14:paraId="5E18350A" w14:textId="705F7B76" w:rsidR="004A305D" w:rsidRPr="004A305D" w:rsidRDefault="004A305D" w:rsidP="00B01B1A">
    <w:pPr>
      <w:spacing w:after="0" w:line="120" w:lineRule="auto"/>
      <w:rPr>
        <w:rFonts w:ascii="Century Gothic" w:eastAsia="Geo" w:hAnsi="Century Gothic" w:cs="Geo"/>
        <w:sz w:val="16"/>
        <w:szCs w:val="16"/>
        <w:lang w:eastAsia="es-CO"/>
      </w:rPr>
    </w:pPr>
  </w:p>
  <w:p w14:paraId="211B7F5D" w14:textId="77777777" w:rsidR="00C925AC" w:rsidRDefault="00C925AC" w:rsidP="00844AE9">
    <w:pPr>
      <w:spacing w:after="0" w:line="240" w:lineRule="auto"/>
      <w:rPr>
        <w:rFonts w:ascii="Verdana" w:hAnsi="Verdana"/>
        <w:sz w:val="24"/>
        <w:szCs w:val="24"/>
      </w:rPr>
    </w:pPr>
  </w:p>
  <w:p w14:paraId="5A0054B1" w14:textId="77777777" w:rsidR="00A14468" w:rsidRPr="00C925AC" w:rsidRDefault="00A14468" w:rsidP="00844AE9">
    <w:pPr>
      <w:spacing w:after="0" w:line="240" w:lineRule="auto"/>
      <w:rPr>
        <w:rFonts w:ascii="Verdana" w:hAnsi="Verdana"/>
        <w:sz w:val="24"/>
        <w:szCs w:val="24"/>
      </w:rPr>
    </w:pPr>
  </w:p>
  <w:p w14:paraId="1FD1C243" w14:textId="37C5500A" w:rsidR="008A446D" w:rsidRPr="00C925AC" w:rsidRDefault="00C925AC" w:rsidP="000D5DA7">
    <w:pPr>
      <w:spacing w:after="0" w:line="480" w:lineRule="auto"/>
      <w:rPr>
        <w:rFonts w:ascii="Verdana" w:hAnsi="Verdana"/>
        <w:b/>
        <w:bCs/>
        <w:sz w:val="24"/>
        <w:szCs w:val="24"/>
      </w:rPr>
    </w:pPr>
    <w:r w:rsidRPr="00C925AC">
      <w:rPr>
        <w:rFonts w:ascii="Verdana" w:hAnsi="Verdana"/>
        <w:b/>
        <w:bCs/>
        <w:sz w:val="24"/>
        <w:szCs w:val="24"/>
      </w:rPr>
      <w:t>FORMATO</w:t>
    </w:r>
    <w:r w:rsidR="00BF7425">
      <w:rPr>
        <w:rFonts w:ascii="Verdana" w:hAnsi="Verdana"/>
        <w:b/>
        <w:bCs/>
        <w:sz w:val="24"/>
        <w:szCs w:val="24"/>
      </w:rPr>
      <w:t xml:space="preserve"> DE RESPUESTA </w:t>
    </w:r>
    <w:r w:rsidRPr="00C925AC">
      <w:rPr>
        <w:rFonts w:ascii="Verdana" w:hAnsi="Verdana"/>
        <w:b/>
        <w:bCs/>
        <w:sz w:val="24"/>
        <w:szCs w:val="24"/>
      </w:rPr>
      <w:t>PQRSD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6E53" w14:textId="36BDCF30" w:rsidR="00C0024F" w:rsidRDefault="00C0024F">
    <w:pPr>
      <w:pStyle w:val="Header"/>
    </w:pPr>
    <w:r>
      <w:rPr>
        <w:noProof/>
      </w:rPr>
      <w:pict w14:anchorId="6CAFF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17203" o:spid="_x0000_s1025" type="#_x0000_t136" style="position:absolute;margin-left:0;margin-top:0;width:551.1pt;height:71.85pt;rotation:315;z-index:-251656191;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2pt;height:12pt" o:bullet="t">
        <v:imagedata r:id="rId1" o:title="mso1B13"/>
      </v:shape>
    </w:pict>
  </w:numPicBullet>
  <w:abstractNum w:abstractNumId="0" w15:restartNumberingAfterBreak="0">
    <w:nsid w:val="0337782A"/>
    <w:multiLevelType w:val="multilevel"/>
    <w:tmpl w:val="90D2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30BDC"/>
    <w:multiLevelType w:val="hybridMultilevel"/>
    <w:tmpl w:val="734ED3EC"/>
    <w:lvl w:ilvl="0" w:tplc="834431CA">
      <w:numFmt w:val="bullet"/>
      <w:lvlText w:val="-"/>
      <w:lvlJc w:val="left"/>
      <w:pPr>
        <w:ind w:left="1080" w:hanging="360"/>
      </w:pPr>
      <w:rPr>
        <w:rFonts w:ascii="Arial" w:eastAsia="Times New Roman" w:hAnsi="Arial" w:cs="Arial"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5352E86"/>
    <w:multiLevelType w:val="multilevel"/>
    <w:tmpl w:val="E8127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280020"/>
    <w:multiLevelType w:val="hybridMultilevel"/>
    <w:tmpl w:val="DA8CAD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0B0C74"/>
    <w:multiLevelType w:val="multilevel"/>
    <w:tmpl w:val="FCE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14460"/>
    <w:multiLevelType w:val="hybridMultilevel"/>
    <w:tmpl w:val="7FC88522"/>
    <w:lvl w:ilvl="0" w:tplc="A22AAB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0F0516"/>
    <w:multiLevelType w:val="multilevel"/>
    <w:tmpl w:val="BAD28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D933EA"/>
    <w:multiLevelType w:val="multilevel"/>
    <w:tmpl w:val="8BFCD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8679D0"/>
    <w:multiLevelType w:val="hybridMultilevel"/>
    <w:tmpl w:val="675A6FB0"/>
    <w:lvl w:ilvl="0" w:tplc="15EC6280">
      <w:start w:val="1"/>
      <w:numFmt w:val="bullet"/>
      <w:lvlText w:val=""/>
      <w:lvlJc w:val="left"/>
      <w:pPr>
        <w:ind w:left="720" w:hanging="360"/>
      </w:pPr>
      <w:rPr>
        <w:rFonts w:ascii="Symbol" w:hAnsi="Symbol" w:hint="default"/>
        <w:color w:val="auto"/>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36C03B0"/>
    <w:multiLevelType w:val="hybridMultilevel"/>
    <w:tmpl w:val="53AC8484"/>
    <w:lvl w:ilvl="0" w:tplc="1F14B5D2">
      <w:start w:val="1"/>
      <w:numFmt w:val="bullet"/>
      <w:lvlText w:val="·"/>
      <w:lvlJc w:val="left"/>
      <w:pPr>
        <w:ind w:left="785" w:hanging="360"/>
      </w:pPr>
      <w:rPr>
        <w:rFonts w:ascii="Symbol" w:hAnsi="Symbol" w:hint="default"/>
        <w:color w:val="auto"/>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0" w15:restartNumberingAfterBreak="0">
    <w:nsid w:val="6BF97060"/>
    <w:multiLevelType w:val="multilevel"/>
    <w:tmpl w:val="B3E00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3C082A"/>
    <w:multiLevelType w:val="multilevel"/>
    <w:tmpl w:val="A8042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4922CE"/>
    <w:multiLevelType w:val="multilevel"/>
    <w:tmpl w:val="E5E6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367B7"/>
    <w:multiLevelType w:val="multilevel"/>
    <w:tmpl w:val="4E0EF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020907">
    <w:abstractNumId w:val="5"/>
  </w:num>
  <w:num w:numId="2" w16cid:durableId="1248610329">
    <w:abstractNumId w:val="1"/>
  </w:num>
  <w:num w:numId="3" w16cid:durableId="63143897">
    <w:abstractNumId w:val="3"/>
  </w:num>
  <w:num w:numId="4" w16cid:durableId="998145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7286410">
    <w:abstractNumId w:val="1"/>
  </w:num>
  <w:num w:numId="6" w16cid:durableId="56251633">
    <w:abstractNumId w:val="12"/>
  </w:num>
  <w:num w:numId="7" w16cid:durableId="1721441867">
    <w:abstractNumId w:val="4"/>
  </w:num>
  <w:num w:numId="8" w16cid:durableId="456029164">
    <w:abstractNumId w:val="11"/>
  </w:num>
  <w:num w:numId="9" w16cid:durableId="641733814">
    <w:abstractNumId w:val="6"/>
  </w:num>
  <w:num w:numId="10" w16cid:durableId="905458255">
    <w:abstractNumId w:val="10"/>
  </w:num>
  <w:num w:numId="11" w16cid:durableId="1604072630">
    <w:abstractNumId w:val="7"/>
  </w:num>
  <w:num w:numId="12" w16cid:durableId="1953434125">
    <w:abstractNumId w:val="0"/>
  </w:num>
  <w:num w:numId="13" w16cid:durableId="184827491">
    <w:abstractNumId w:val="2"/>
  </w:num>
  <w:num w:numId="14" w16cid:durableId="1257710231">
    <w:abstractNumId w:val="13"/>
  </w:num>
  <w:num w:numId="15" w16cid:durableId="2009138268">
    <w:abstractNumId w:val="9"/>
  </w:num>
  <w:num w:numId="16" w16cid:durableId="318926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47"/>
    <w:rsid w:val="0001677A"/>
    <w:rsid w:val="00016F78"/>
    <w:rsid w:val="0003707A"/>
    <w:rsid w:val="00046945"/>
    <w:rsid w:val="00061B2A"/>
    <w:rsid w:val="00064773"/>
    <w:rsid w:val="00082362"/>
    <w:rsid w:val="000940A2"/>
    <w:rsid w:val="000A2BC3"/>
    <w:rsid w:val="000A683E"/>
    <w:rsid w:val="000B19B9"/>
    <w:rsid w:val="000D0334"/>
    <w:rsid w:val="000D5DA7"/>
    <w:rsid w:val="000F6486"/>
    <w:rsid w:val="00116940"/>
    <w:rsid w:val="00125105"/>
    <w:rsid w:val="00127233"/>
    <w:rsid w:val="00153BD5"/>
    <w:rsid w:val="0015699B"/>
    <w:rsid w:val="001A33BF"/>
    <w:rsid w:val="001E4177"/>
    <w:rsid w:val="001F0A26"/>
    <w:rsid w:val="001F0B24"/>
    <w:rsid w:val="001F7DC6"/>
    <w:rsid w:val="0022400B"/>
    <w:rsid w:val="002421BB"/>
    <w:rsid w:val="00255E89"/>
    <w:rsid w:val="0025796E"/>
    <w:rsid w:val="00267E5D"/>
    <w:rsid w:val="002707A2"/>
    <w:rsid w:val="002951A0"/>
    <w:rsid w:val="002962BC"/>
    <w:rsid w:val="002A093D"/>
    <w:rsid w:val="002A0DD0"/>
    <w:rsid w:val="002A49AC"/>
    <w:rsid w:val="002A64FD"/>
    <w:rsid w:val="002C7A84"/>
    <w:rsid w:val="002E2BF8"/>
    <w:rsid w:val="002E4FD9"/>
    <w:rsid w:val="0030657A"/>
    <w:rsid w:val="00322A85"/>
    <w:rsid w:val="00324168"/>
    <w:rsid w:val="00330834"/>
    <w:rsid w:val="003448F4"/>
    <w:rsid w:val="0037436F"/>
    <w:rsid w:val="00374F5E"/>
    <w:rsid w:val="00377E3E"/>
    <w:rsid w:val="003A779E"/>
    <w:rsid w:val="003D0F4D"/>
    <w:rsid w:val="003D5B0D"/>
    <w:rsid w:val="003E0499"/>
    <w:rsid w:val="003E4F80"/>
    <w:rsid w:val="003E6439"/>
    <w:rsid w:val="003F3941"/>
    <w:rsid w:val="00406575"/>
    <w:rsid w:val="00413EF5"/>
    <w:rsid w:val="00414C74"/>
    <w:rsid w:val="0042722E"/>
    <w:rsid w:val="0044528D"/>
    <w:rsid w:val="00466E39"/>
    <w:rsid w:val="00482B92"/>
    <w:rsid w:val="00492084"/>
    <w:rsid w:val="004A1847"/>
    <w:rsid w:val="004A2C03"/>
    <w:rsid w:val="004A305D"/>
    <w:rsid w:val="004C0B72"/>
    <w:rsid w:val="004D2656"/>
    <w:rsid w:val="004E5736"/>
    <w:rsid w:val="004F21C4"/>
    <w:rsid w:val="004F685F"/>
    <w:rsid w:val="005438F9"/>
    <w:rsid w:val="005566E8"/>
    <w:rsid w:val="00574867"/>
    <w:rsid w:val="0058111D"/>
    <w:rsid w:val="00582354"/>
    <w:rsid w:val="00591460"/>
    <w:rsid w:val="005A65E0"/>
    <w:rsid w:val="005C3777"/>
    <w:rsid w:val="005C5CDC"/>
    <w:rsid w:val="005D476C"/>
    <w:rsid w:val="006200BF"/>
    <w:rsid w:val="006219F8"/>
    <w:rsid w:val="006302F7"/>
    <w:rsid w:val="00646B9F"/>
    <w:rsid w:val="00663E51"/>
    <w:rsid w:val="00665D70"/>
    <w:rsid w:val="006900D9"/>
    <w:rsid w:val="006A7ECA"/>
    <w:rsid w:val="006E39FA"/>
    <w:rsid w:val="006F6368"/>
    <w:rsid w:val="006F76C5"/>
    <w:rsid w:val="00706C16"/>
    <w:rsid w:val="007340C3"/>
    <w:rsid w:val="0075235A"/>
    <w:rsid w:val="00756841"/>
    <w:rsid w:val="007649AB"/>
    <w:rsid w:val="00771D0C"/>
    <w:rsid w:val="00774180"/>
    <w:rsid w:val="00777AF9"/>
    <w:rsid w:val="007833AC"/>
    <w:rsid w:val="007B268C"/>
    <w:rsid w:val="007B28A2"/>
    <w:rsid w:val="007B7171"/>
    <w:rsid w:val="007C0C0F"/>
    <w:rsid w:val="007C3DC2"/>
    <w:rsid w:val="007C58C5"/>
    <w:rsid w:val="007E5497"/>
    <w:rsid w:val="00806F5F"/>
    <w:rsid w:val="00820278"/>
    <w:rsid w:val="008258C9"/>
    <w:rsid w:val="00844AE9"/>
    <w:rsid w:val="00867F95"/>
    <w:rsid w:val="00874250"/>
    <w:rsid w:val="008843B6"/>
    <w:rsid w:val="00891928"/>
    <w:rsid w:val="008A446D"/>
    <w:rsid w:val="008B25F1"/>
    <w:rsid w:val="008D180B"/>
    <w:rsid w:val="008F0EA7"/>
    <w:rsid w:val="009118BF"/>
    <w:rsid w:val="00923EEF"/>
    <w:rsid w:val="009419F9"/>
    <w:rsid w:val="0095685E"/>
    <w:rsid w:val="00961B09"/>
    <w:rsid w:val="00965334"/>
    <w:rsid w:val="0097093E"/>
    <w:rsid w:val="009756EB"/>
    <w:rsid w:val="009A0DFA"/>
    <w:rsid w:val="009A1C6F"/>
    <w:rsid w:val="009B2D26"/>
    <w:rsid w:val="009C71FA"/>
    <w:rsid w:val="009C72E7"/>
    <w:rsid w:val="009C7F7E"/>
    <w:rsid w:val="009D0857"/>
    <w:rsid w:val="009D3058"/>
    <w:rsid w:val="009F3A13"/>
    <w:rsid w:val="00A122D3"/>
    <w:rsid w:val="00A14468"/>
    <w:rsid w:val="00A17F13"/>
    <w:rsid w:val="00A20739"/>
    <w:rsid w:val="00A23AF9"/>
    <w:rsid w:val="00A33C78"/>
    <w:rsid w:val="00AB0ADB"/>
    <w:rsid w:val="00B00C0E"/>
    <w:rsid w:val="00B01B1A"/>
    <w:rsid w:val="00B0381D"/>
    <w:rsid w:val="00B44A47"/>
    <w:rsid w:val="00B52E6D"/>
    <w:rsid w:val="00B72CD3"/>
    <w:rsid w:val="00B72FFF"/>
    <w:rsid w:val="00B97A5A"/>
    <w:rsid w:val="00BC3D36"/>
    <w:rsid w:val="00BD1C21"/>
    <w:rsid w:val="00BD54A6"/>
    <w:rsid w:val="00BD7F72"/>
    <w:rsid w:val="00BF7425"/>
    <w:rsid w:val="00C0024F"/>
    <w:rsid w:val="00C04FB3"/>
    <w:rsid w:val="00C11D8B"/>
    <w:rsid w:val="00C15139"/>
    <w:rsid w:val="00C330EB"/>
    <w:rsid w:val="00C35C26"/>
    <w:rsid w:val="00C50D69"/>
    <w:rsid w:val="00C5365C"/>
    <w:rsid w:val="00C754BE"/>
    <w:rsid w:val="00C76B1C"/>
    <w:rsid w:val="00C925AC"/>
    <w:rsid w:val="00CA1ED5"/>
    <w:rsid w:val="00CB6357"/>
    <w:rsid w:val="00CC1B26"/>
    <w:rsid w:val="00D361FD"/>
    <w:rsid w:val="00D423A2"/>
    <w:rsid w:val="00D44E26"/>
    <w:rsid w:val="00D520D8"/>
    <w:rsid w:val="00D63AC2"/>
    <w:rsid w:val="00D7383B"/>
    <w:rsid w:val="00D7788A"/>
    <w:rsid w:val="00DA231B"/>
    <w:rsid w:val="00DC39FC"/>
    <w:rsid w:val="00DD61C7"/>
    <w:rsid w:val="00DF5254"/>
    <w:rsid w:val="00E02524"/>
    <w:rsid w:val="00E16408"/>
    <w:rsid w:val="00E20894"/>
    <w:rsid w:val="00E245AB"/>
    <w:rsid w:val="00E2764C"/>
    <w:rsid w:val="00E27F2E"/>
    <w:rsid w:val="00E50AFE"/>
    <w:rsid w:val="00E75507"/>
    <w:rsid w:val="00E75C92"/>
    <w:rsid w:val="00E771DC"/>
    <w:rsid w:val="00E8772A"/>
    <w:rsid w:val="00E90F6B"/>
    <w:rsid w:val="00E92C27"/>
    <w:rsid w:val="00EA0E3D"/>
    <w:rsid w:val="00EA395A"/>
    <w:rsid w:val="00EC38A7"/>
    <w:rsid w:val="00EE1AA8"/>
    <w:rsid w:val="00F23FEA"/>
    <w:rsid w:val="00F31EDC"/>
    <w:rsid w:val="00F462B3"/>
    <w:rsid w:val="00F5664F"/>
    <w:rsid w:val="00F666C4"/>
    <w:rsid w:val="00F76AFC"/>
    <w:rsid w:val="00FA47C0"/>
    <w:rsid w:val="00FB5DD1"/>
    <w:rsid w:val="00FC2B5D"/>
    <w:rsid w:val="00FD6281"/>
    <w:rsid w:val="00FE55BD"/>
    <w:rsid w:val="00FF1449"/>
    <w:rsid w:val="00FF6933"/>
    <w:rsid w:val="00FF7963"/>
    <w:rsid w:val="071B8F93"/>
    <w:rsid w:val="09908A09"/>
    <w:rsid w:val="0FF4CCA8"/>
    <w:rsid w:val="13CFC91B"/>
    <w:rsid w:val="19A2EC2C"/>
    <w:rsid w:val="2859CA1B"/>
    <w:rsid w:val="32A4F9CF"/>
    <w:rsid w:val="356CEDFD"/>
    <w:rsid w:val="69614A15"/>
    <w:rsid w:val="7BB183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07BD"/>
  <w15:chartTrackingRefBased/>
  <w15:docId w15:val="{AA18BD11-F4B5-4A67-BA3F-63EFCCB4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847"/>
    <w:pPr>
      <w:tabs>
        <w:tab w:val="center" w:pos="4419"/>
        <w:tab w:val="right" w:pos="8838"/>
      </w:tabs>
      <w:spacing w:after="0" w:line="240" w:lineRule="auto"/>
    </w:pPr>
  </w:style>
  <w:style w:type="character" w:customStyle="1" w:styleId="HeaderChar">
    <w:name w:val="Header Char"/>
    <w:basedOn w:val="DefaultParagraphFont"/>
    <w:link w:val="Header"/>
    <w:uiPriority w:val="99"/>
    <w:rsid w:val="004A1847"/>
  </w:style>
  <w:style w:type="paragraph" w:styleId="Footer">
    <w:name w:val="footer"/>
    <w:basedOn w:val="Normal"/>
    <w:link w:val="FooterChar"/>
    <w:uiPriority w:val="99"/>
    <w:unhideWhenUsed/>
    <w:rsid w:val="004A1847"/>
    <w:pPr>
      <w:tabs>
        <w:tab w:val="center" w:pos="4419"/>
        <w:tab w:val="right" w:pos="8838"/>
      </w:tabs>
      <w:spacing w:after="0" w:line="240" w:lineRule="auto"/>
    </w:pPr>
  </w:style>
  <w:style w:type="character" w:customStyle="1" w:styleId="FooterChar">
    <w:name w:val="Footer Char"/>
    <w:basedOn w:val="DefaultParagraphFont"/>
    <w:link w:val="Footer"/>
    <w:uiPriority w:val="99"/>
    <w:rsid w:val="004A1847"/>
  </w:style>
  <w:style w:type="paragraph" w:customStyle="1" w:styleId="Default">
    <w:name w:val="Default"/>
    <w:rsid w:val="006219F8"/>
    <w:pPr>
      <w:autoSpaceDE w:val="0"/>
      <w:autoSpaceDN w:val="0"/>
      <w:adjustRightInd w:val="0"/>
      <w:spacing w:after="0" w:line="240" w:lineRule="auto"/>
    </w:pPr>
    <w:rPr>
      <w:rFonts w:ascii="Arial" w:hAnsi="Arial" w:cs="Arial"/>
      <w:color w:val="000000"/>
      <w:sz w:val="24"/>
      <w:szCs w:val="24"/>
    </w:rPr>
  </w:style>
  <w:style w:type="character" w:customStyle="1" w:styleId="FootnoteTextChar">
    <w:name w:val="Footnote Text Char"/>
    <w:aliases w:val="Ref. de nota al pie1 Char,Texto de nota al pie Char,referencia nota al pie Char,Appel note de bas de page Char,Footnotes refss Char,Footnote number Char,BVI fnr Char,Footnote Text Char Char Char Char Char Char,Footnote reference Char"/>
    <w:basedOn w:val="DefaultParagraphFont"/>
    <w:link w:val="FootnoteText"/>
    <w:uiPriority w:val="99"/>
    <w:qFormat/>
    <w:locked/>
    <w:rsid w:val="006219F8"/>
    <w:rPr>
      <w:sz w:val="20"/>
      <w:szCs w:val="20"/>
      <w:lang w:val="es-MX"/>
    </w:rPr>
  </w:style>
  <w:style w:type="paragraph" w:styleId="FootnoteText">
    <w:name w:val="footnote text"/>
    <w:aliases w:val="Ref. de nota al pie1,Texto de nota al pie,referencia nota al pie,Appel note de bas de page,Footnotes refss,Footnote number,BVI fnr,Footnote Text Char Char Char Char Char,Footnote Text Char Char Char Char,Footnote reference,FA Fu,ft,fn,Car"/>
    <w:basedOn w:val="Normal"/>
    <w:link w:val="FootnoteTextChar"/>
    <w:uiPriority w:val="99"/>
    <w:unhideWhenUsed/>
    <w:qFormat/>
    <w:rsid w:val="006219F8"/>
    <w:pPr>
      <w:spacing w:after="0" w:line="240" w:lineRule="auto"/>
    </w:pPr>
    <w:rPr>
      <w:sz w:val="20"/>
      <w:szCs w:val="20"/>
      <w:lang w:val="es-MX"/>
    </w:rPr>
  </w:style>
  <w:style w:type="character" w:customStyle="1" w:styleId="TextonotapieCar1">
    <w:name w:val="Texto nota pie Car1"/>
    <w:basedOn w:val="DefaultParagraphFont"/>
    <w:uiPriority w:val="99"/>
    <w:semiHidden/>
    <w:rsid w:val="006219F8"/>
    <w:rPr>
      <w:sz w:val="20"/>
      <w:szCs w:val="20"/>
    </w:rPr>
  </w:style>
  <w:style w:type="character" w:styleId="FootnoteReference">
    <w:name w:val="footnote reference"/>
    <w:aliases w:val="Ref. de nota al pie 2,Ref,de nota al pie,FC,Appel note de bas de p,f,4_G,16 Point,Superscript 6 Point,Texto nota al pie,Pie de Página,Texto de nota al pi,Nota de pie,Texto de nota al p,Footnote Reference Char3,Texto nota pie Car2,F,R"/>
    <w:basedOn w:val="DefaultParagraphFont"/>
    <w:link w:val="Appelnotedebasde"/>
    <w:uiPriority w:val="99"/>
    <w:unhideWhenUsed/>
    <w:qFormat/>
    <w:rsid w:val="006219F8"/>
    <w:rPr>
      <w:vertAlign w:val="superscript"/>
    </w:rPr>
  </w:style>
  <w:style w:type="character" w:customStyle="1" w:styleId="normaltextrun">
    <w:name w:val="normaltextrun"/>
    <w:basedOn w:val="DefaultParagraphFont"/>
    <w:rsid w:val="006219F8"/>
  </w:style>
  <w:style w:type="table" w:styleId="TableGrid">
    <w:name w:val="Table Grid"/>
    <w:basedOn w:val="TableNormal"/>
    <w:uiPriority w:val="39"/>
    <w:qFormat/>
    <w:rsid w:val="0062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6E8"/>
    <w:pPr>
      <w:ind w:left="720"/>
      <w:contextualSpacing/>
    </w:pPr>
    <w:rPr>
      <w:rFonts w:ascii="Geomanist Light" w:hAnsi="Geomanist Light"/>
      <w:lang w:val="es-ES"/>
    </w:rPr>
  </w:style>
  <w:style w:type="paragraph" w:styleId="Title">
    <w:name w:val="Title"/>
    <w:basedOn w:val="Normal"/>
    <w:next w:val="Normal"/>
    <w:link w:val="TitleChar"/>
    <w:uiPriority w:val="10"/>
    <w:qFormat/>
    <w:rsid w:val="005566E8"/>
    <w:pPr>
      <w:spacing w:after="0" w:line="240" w:lineRule="auto"/>
      <w:contextualSpacing/>
    </w:pPr>
    <w:rPr>
      <w:rFonts w:ascii="Geomanist" w:eastAsiaTheme="majorEastAsia" w:hAnsi="Geomanist" w:cstheme="majorBidi"/>
      <w:spacing w:val="-10"/>
      <w:kern w:val="28"/>
      <w:szCs w:val="56"/>
      <w:lang w:val="es-ES"/>
    </w:rPr>
  </w:style>
  <w:style w:type="character" w:customStyle="1" w:styleId="TitleChar">
    <w:name w:val="Title Char"/>
    <w:basedOn w:val="DefaultParagraphFont"/>
    <w:link w:val="Title"/>
    <w:uiPriority w:val="10"/>
    <w:rsid w:val="005566E8"/>
    <w:rPr>
      <w:rFonts w:ascii="Geomanist" w:eastAsiaTheme="majorEastAsia" w:hAnsi="Geomanist" w:cstheme="majorBidi"/>
      <w:spacing w:val="-10"/>
      <w:kern w:val="28"/>
      <w:szCs w:val="56"/>
      <w:lang w:val="es-ES"/>
    </w:rPr>
  </w:style>
  <w:style w:type="character" w:customStyle="1" w:styleId="ui-provider">
    <w:name w:val="ui-provider"/>
    <w:basedOn w:val="DefaultParagraphFont"/>
    <w:rsid w:val="00DA231B"/>
  </w:style>
  <w:style w:type="character" w:styleId="Hyperlink">
    <w:name w:val="Hyperlink"/>
    <w:basedOn w:val="DefaultParagraphFont"/>
    <w:uiPriority w:val="99"/>
    <w:unhideWhenUsed/>
    <w:rsid w:val="00125105"/>
    <w:rPr>
      <w:color w:val="0000FF"/>
      <w:u w:val="single"/>
    </w:rPr>
  </w:style>
  <w:style w:type="character" w:styleId="FollowedHyperlink">
    <w:name w:val="FollowedHyperlink"/>
    <w:basedOn w:val="DefaultParagraphFont"/>
    <w:uiPriority w:val="99"/>
    <w:semiHidden/>
    <w:unhideWhenUsed/>
    <w:rsid w:val="00125105"/>
    <w:rPr>
      <w:color w:val="954F72" w:themeColor="followedHyperlink"/>
      <w:u w:val="single"/>
    </w:rPr>
  </w:style>
  <w:style w:type="paragraph" w:customStyle="1" w:styleId="paragraph">
    <w:name w:val="paragraph"/>
    <w:basedOn w:val="Normal"/>
    <w:rsid w:val="00322A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abchar">
    <w:name w:val="tabchar"/>
    <w:basedOn w:val="DefaultParagraphFont"/>
    <w:rsid w:val="00322A85"/>
  </w:style>
  <w:style w:type="character" w:customStyle="1" w:styleId="eop">
    <w:name w:val="eop"/>
    <w:basedOn w:val="DefaultParagraphFont"/>
    <w:rsid w:val="00322A85"/>
  </w:style>
  <w:style w:type="character" w:styleId="UnresolvedMention">
    <w:name w:val="Unresolved Mention"/>
    <w:basedOn w:val="DefaultParagraphFont"/>
    <w:uiPriority w:val="99"/>
    <w:semiHidden/>
    <w:unhideWhenUsed/>
    <w:rsid w:val="001F7DC6"/>
    <w:rPr>
      <w:color w:val="605E5C"/>
      <w:shd w:val="clear" w:color="auto" w:fill="E1DFDD"/>
    </w:rPr>
  </w:style>
  <w:style w:type="paragraph" w:styleId="NormalWeb">
    <w:name w:val="Normal (Web)"/>
    <w:basedOn w:val="Normal"/>
    <w:uiPriority w:val="99"/>
    <w:semiHidden/>
    <w:unhideWhenUsed/>
    <w:rsid w:val="00DF525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blanco">
    <w:name w:val="blanco"/>
    <w:basedOn w:val="Normal"/>
    <w:rsid w:val="00C76B1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on">
    <w:name w:val="Revision"/>
    <w:hidden/>
    <w:uiPriority w:val="99"/>
    <w:semiHidden/>
    <w:rsid w:val="009F3A13"/>
    <w:pPr>
      <w:spacing w:after="0" w:line="240" w:lineRule="auto"/>
    </w:pPr>
  </w:style>
  <w:style w:type="paragraph" w:customStyle="1" w:styleId="Appelnotedebasde">
    <w:name w:val="Appel note de bas de..."/>
    <w:basedOn w:val="Normal"/>
    <w:link w:val="FootnoteReference"/>
    <w:uiPriority w:val="99"/>
    <w:rsid w:val="00FE55BD"/>
    <w:pPr>
      <w:spacing w:line="240" w:lineRule="exact"/>
    </w:pPr>
    <w:rPr>
      <w:vertAlign w:val="superscript"/>
    </w:rPr>
  </w:style>
  <w:style w:type="character" w:customStyle="1" w:styleId="s15">
    <w:name w:val="s15"/>
    <w:basedOn w:val="DefaultParagraphFont"/>
    <w:rsid w:val="00FE55BD"/>
  </w:style>
  <w:style w:type="character" w:customStyle="1" w:styleId="apple-converted-space">
    <w:name w:val="apple-converted-space"/>
    <w:basedOn w:val="DefaultParagraphFont"/>
    <w:rsid w:val="00FE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11291">
      <w:bodyDiv w:val="1"/>
      <w:marLeft w:val="0"/>
      <w:marRight w:val="0"/>
      <w:marTop w:val="0"/>
      <w:marBottom w:val="0"/>
      <w:divBdr>
        <w:top w:val="none" w:sz="0" w:space="0" w:color="auto"/>
        <w:left w:val="none" w:sz="0" w:space="0" w:color="auto"/>
        <w:bottom w:val="none" w:sz="0" w:space="0" w:color="auto"/>
        <w:right w:val="none" w:sz="0" w:space="0" w:color="auto"/>
      </w:divBdr>
    </w:div>
    <w:div w:id="621767828">
      <w:bodyDiv w:val="1"/>
      <w:marLeft w:val="0"/>
      <w:marRight w:val="0"/>
      <w:marTop w:val="0"/>
      <w:marBottom w:val="0"/>
      <w:divBdr>
        <w:top w:val="none" w:sz="0" w:space="0" w:color="auto"/>
        <w:left w:val="none" w:sz="0" w:space="0" w:color="auto"/>
        <w:bottom w:val="none" w:sz="0" w:space="0" w:color="auto"/>
        <w:right w:val="none" w:sz="0" w:space="0" w:color="auto"/>
      </w:divBdr>
    </w:div>
    <w:div w:id="755788902">
      <w:bodyDiv w:val="1"/>
      <w:marLeft w:val="0"/>
      <w:marRight w:val="0"/>
      <w:marTop w:val="0"/>
      <w:marBottom w:val="0"/>
      <w:divBdr>
        <w:top w:val="none" w:sz="0" w:space="0" w:color="auto"/>
        <w:left w:val="none" w:sz="0" w:space="0" w:color="auto"/>
        <w:bottom w:val="none" w:sz="0" w:space="0" w:color="auto"/>
        <w:right w:val="none" w:sz="0" w:space="0" w:color="auto"/>
      </w:divBdr>
    </w:div>
    <w:div w:id="1132796275">
      <w:bodyDiv w:val="1"/>
      <w:marLeft w:val="0"/>
      <w:marRight w:val="0"/>
      <w:marTop w:val="0"/>
      <w:marBottom w:val="0"/>
      <w:divBdr>
        <w:top w:val="none" w:sz="0" w:space="0" w:color="auto"/>
        <w:left w:val="none" w:sz="0" w:space="0" w:color="auto"/>
        <w:bottom w:val="none" w:sz="0" w:space="0" w:color="auto"/>
        <w:right w:val="none" w:sz="0" w:space="0" w:color="auto"/>
      </w:divBdr>
    </w:div>
    <w:div w:id="1270429918">
      <w:bodyDiv w:val="1"/>
      <w:marLeft w:val="0"/>
      <w:marRight w:val="0"/>
      <w:marTop w:val="0"/>
      <w:marBottom w:val="0"/>
      <w:divBdr>
        <w:top w:val="none" w:sz="0" w:space="0" w:color="auto"/>
        <w:left w:val="none" w:sz="0" w:space="0" w:color="auto"/>
        <w:bottom w:val="none" w:sz="0" w:space="0" w:color="auto"/>
        <w:right w:val="none" w:sz="0" w:space="0" w:color="auto"/>
      </w:divBdr>
    </w:div>
    <w:div w:id="1291863859">
      <w:bodyDiv w:val="1"/>
      <w:marLeft w:val="0"/>
      <w:marRight w:val="0"/>
      <w:marTop w:val="0"/>
      <w:marBottom w:val="0"/>
      <w:divBdr>
        <w:top w:val="none" w:sz="0" w:space="0" w:color="auto"/>
        <w:left w:val="none" w:sz="0" w:space="0" w:color="auto"/>
        <w:bottom w:val="none" w:sz="0" w:space="0" w:color="auto"/>
        <w:right w:val="none" w:sz="0" w:space="0" w:color="auto"/>
      </w:divBdr>
      <w:divsChild>
        <w:div w:id="1814251553">
          <w:marLeft w:val="0"/>
          <w:marRight w:val="0"/>
          <w:marTop w:val="0"/>
          <w:marBottom w:val="0"/>
          <w:divBdr>
            <w:top w:val="none" w:sz="0" w:space="0" w:color="auto"/>
            <w:left w:val="none" w:sz="0" w:space="0" w:color="auto"/>
            <w:bottom w:val="none" w:sz="0" w:space="0" w:color="auto"/>
            <w:right w:val="none" w:sz="0" w:space="0" w:color="auto"/>
          </w:divBdr>
        </w:div>
        <w:div w:id="1098216012">
          <w:marLeft w:val="0"/>
          <w:marRight w:val="0"/>
          <w:marTop w:val="0"/>
          <w:marBottom w:val="0"/>
          <w:divBdr>
            <w:top w:val="none" w:sz="0" w:space="0" w:color="auto"/>
            <w:left w:val="none" w:sz="0" w:space="0" w:color="auto"/>
            <w:bottom w:val="none" w:sz="0" w:space="0" w:color="auto"/>
            <w:right w:val="none" w:sz="0" w:space="0" w:color="auto"/>
          </w:divBdr>
        </w:div>
        <w:div w:id="2036272205">
          <w:marLeft w:val="0"/>
          <w:marRight w:val="0"/>
          <w:marTop w:val="0"/>
          <w:marBottom w:val="0"/>
          <w:divBdr>
            <w:top w:val="none" w:sz="0" w:space="0" w:color="auto"/>
            <w:left w:val="none" w:sz="0" w:space="0" w:color="auto"/>
            <w:bottom w:val="none" w:sz="0" w:space="0" w:color="auto"/>
            <w:right w:val="none" w:sz="0" w:space="0" w:color="auto"/>
          </w:divBdr>
        </w:div>
        <w:div w:id="1963534490">
          <w:marLeft w:val="0"/>
          <w:marRight w:val="0"/>
          <w:marTop w:val="0"/>
          <w:marBottom w:val="0"/>
          <w:divBdr>
            <w:top w:val="none" w:sz="0" w:space="0" w:color="auto"/>
            <w:left w:val="none" w:sz="0" w:space="0" w:color="auto"/>
            <w:bottom w:val="none" w:sz="0" w:space="0" w:color="auto"/>
            <w:right w:val="none" w:sz="0" w:space="0" w:color="auto"/>
          </w:divBdr>
        </w:div>
        <w:div w:id="1009718320">
          <w:marLeft w:val="0"/>
          <w:marRight w:val="0"/>
          <w:marTop w:val="0"/>
          <w:marBottom w:val="0"/>
          <w:divBdr>
            <w:top w:val="none" w:sz="0" w:space="0" w:color="auto"/>
            <w:left w:val="none" w:sz="0" w:space="0" w:color="auto"/>
            <w:bottom w:val="none" w:sz="0" w:space="0" w:color="auto"/>
            <w:right w:val="none" w:sz="0" w:space="0" w:color="auto"/>
          </w:divBdr>
        </w:div>
        <w:div w:id="2075656958">
          <w:marLeft w:val="0"/>
          <w:marRight w:val="0"/>
          <w:marTop w:val="0"/>
          <w:marBottom w:val="0"/>
          <w:divBdr>
            <w:top w:val="none" w:sz="0" w:space="0" w:color="auto"/>
            <w:left w:val="none" w:sz="0" w:space="0" w:color="auto"/>
            <w:bottom w:val="none" w:sz="0" w:space="0" w:color="auto"/>
            <w:right w:val="none" w:sz="0" w:space="0" w:color="auto"/>
          </w:divBdr>
        </w:div>
        <w:div w:id="1227495006">
          <w:marLeft w:val="0"/>
          <w:marRight w:val="0"/>
          <w:marTop w:val="0"/>
          <w:marBottom w:val="0"/>
          <w:divBdr>
            <w:top w:val="none" w:sz="0" w:space="0" w:color="auto"/>
            <w:left w:val="none" w:sz="0" w:space="0" w:color="auto"/>
            <w:bottom w:val="none" w:sz="0" w:space="0" w:color="auto"/>
            <w:right w:val="none" w:sz="0" w:space="0" w:color="auto"/>
          </w:divBdr>
        </w:div>
        <w:div w:id="390231839">
          <w:marLeft w:val="0"/>
          <w:marRight w:val="0"/>
          <w:marTop w:val="0"/>
          <w:marBottom w:val="0"/>
          <w:divBdr>
            <w:top w:val="none" w:sz="0" w:space="0" w:color="auto"/>
            <w:left w:val="none" w:sz="0" w:space="0" w:color="auto"/>
            <w:bottom w:val="none" w:sz="0" w:space="0" w:color="auto"/>
            <w:right w:val="none" w:sz="0" w:space="0" w:color="auto"/>
          </w:divBdr>
        </w:div>
        <w:div w:id="117142684">
          <w:marLeft w:val="0"/>
          <w:marRight w:val="0"/>
          <w:marTop w:val="0"/>
          <w:marBottom w:val="0"/>
          <w:divBdr>
            <w:top w:val="none" w:sz="0" w:space="0" w:color="auto"/>
            <w:left w:val="none" w:sz="0" w:space="0" w:color="auto"/>
            <w:bottom w:val="none" w:sz="0" w:space="0" w:color="auto"/>
            <w:right w:val="none" w:sz="0" w:space="0" w:color="auto"/>
          </w:divBdr>
        </w:div>
        <w:div w:id="882060613">
          <w:marLeft w:val="0"/>
          <w:marRight w:val="0"/>
          <w:marTop w:val="0"/>
          <w:marBottom w:val="0"/>
          <w:divBdr>
            <w:top w:val="none" w:sz="0" w:space="0" w:color="auto"/>
            <w:left w:val="none" w:sz="0" w:space="0" w:color="auto"/>
            <w:bottom w:val="none" w:sz="0" w:space="0" w:color="auto"/>
            <w:right w:val="none" w:sz="0" w:space="0" w:color="auto"/>
          </w:divBdr>
        </w:div>
        <w:div w:id="1343312156">
          <w:marLeft w:val="0"/>
          <w:marRight w:val="0"/>
          <w:marTop w:val="0"/>
          <w:marBottom w:val="0"/>
          <w:divBdr>
            <w:top w:val="none" w:sz="0" w:space="0" w:color="auto"/>
            <w:left w:val="none" w:sz="0" w:space="0" w:color="auto"/>
            <w:bottom w:val="none" w:sz="0" w:space="0" w:color="auto"/>
            <w:right w:val="none" w:sz="0" w:space="0" w:color="auto"/>
          </w:divBdr>
        </w:div>
        <w:div w:id="807745514">
          <w:marLeft w:val="0"/>
          <w:marRight w:val="0"/>
          <w:marTop w:val="0"/>
          <w:marBottom w:val="0"/>
          <w:divBdr>
            <w:top w:val="none" w:sz="0" w:space="0" w:color="auto"/>
            <w:left w:val="none" w:sz="0" w:space="0" w:color="auto"/>
            <w:bottom w:val="none" w:sz="0" w:space="0" w:color="auto"/>
            <w:right w:val="none" w:sz="0" w:space="0" w:color="auto"/>
          </w:divBdr>
        </w:div>
        <w:div w:id="688798703">
          <w:marLeft w:val="0"/>
          <w:marRight w:val="0"/>
          <w:marTop w:val="0"/>
          <w:marBottom w:val="0"/>
          <w:divBdr>
            <w:top w:val="none" w:sz="0" w:space="0" w:color="auto"/>
            <w:left w:val="none" w:sz="0" w:space="0" w:color="auto"/>
            <w:bottom w:val="none" w:sz="0" w:space="0" w:color="auto"/>
            <w:right w:val="none" w:sz="0" w:space="0" w:color="auto"/>
          </w:divBdr>
        </w:div>
        <w:div w:id="1324310022">
          <w:marLeft w:val="0"/>
          <w:marRight w:val="0"/>
          <w:marTop w:val="0"/>
          <w:marBottom w:val="0"/>
          <w:divBdr>
            <w:top w:val="none" w:sz="0" w:space="0" w:color="auto"/>
            <w:left w:val="none" w:sz="0" w:space="0" w:color="auto"/>
            <w:bottom w:val="none" w:sz="0" w:space="0" w:color="auto"/>
            <w:right w:val="none" w:sz="0" w:space="0" w:color="auto"/>
          </w:divBdr>
        </w:div>
        <w:div w:id="715542045">
          <w:marLeft w:val="0"/>
          <w:marRight w:val="0"/>
          <w:marTop w:val="0"/>
          <w:marBottom w:val="0"/>
          <w:divBdr>
            <w:top w:val="none" w:sz="0" w:space="0" w:color="auto"/>
            <w:left w:val="none" w:sz="0" w:space="0" w:color="auto"/>
            <w:bottom w:val="none" w:sz="0" w:space="0" w:color="auto"/>
            <w:right w:val="none" w:sz="0" w:space="0" w:color="auto"/>
          </w:divBdr>
        </w:div>
        <w:div w:id="1065952338">
          <w:marLeft w:val="0"/>
          <w:marRight w:val="0"/>
          <w:marTop w:val="0"/>
          <w:marBottom w:val="0"/>
          <w:divBdr>
            <w:top w:val="none" w:sz="0" w:space="0" w:color="auto"/>
            <w:left w:val="none" w:sz="0" w:space="0" w:color="auto"/>
            <w:bottom w:val="none" w:sz="0" w:space="0" w:color="auto"/>
            <w:right w:val="none" w:sz="0" w:space="0" w:color="auto"/>
          </w:divBdr>
        </w:div>
        <w:div w:id="2092659859">
          <w:marLeft w:val="0"/>
          <w:marRight w:val="0"/>
          <w:marTop w:val="0"/>
          <w:marBottom w:val="0"/>
          <w:divBdr>
            <w:top w:val="none" w:sz="0" w:space="0" w:color="auto"/>
            <w:left w:val="none" w:sz="0" w:space="0" w:color="auto"/>
            <w:bottom w:val="none" w:sz="0" w:space="0" w:color="auto"/>
            <w:right w:val="none" w:sz="0" w:space="0" w:color="auto"/>
          </w:divBdr>
        </w:div>
        <w:div w:id="1134103737">
          <w:marLeft w:val="0"/>
          <w:marRight w:val="0"/>
          <w:marTop w:val="0"/>
          <w:marBottom w:val="0"/>
          <w:divBdr>
            <w:top w:val="none" w:sz="0" w:space="0" w:color="auto"/>
            <w:left w:val="none" w:sz="0" w:space="0" w:color="auto"/>
            <w:bottom w:val="none" w:sz="0" w:space="0" w:color="auto"/>
            <w:right w:val="none" w:sz="0" w:space="0" w:color="auto"/>
          </w:divBdr>
        </w:div>
        <w:div w:id="511727059">
          <w:marLeft w:val="0"/>
          <w:marRight w:val="0"/>
          <w:marTop w:val="0"/>
          <w:marBottom w:val="0"/>
          <w:divBdr>
            <w:top w:val="none" w:sz="0" w:space="0" w:color="auto"/>
            <w:left w:val="none" w:sz="0" w:space="0" w:color="auto"/>
            <w:bottom w:val="none" w:sz="0" w:space="0" w:color="auto"/>
            <w:right w:val="none" w:sz="0" w:space="0" w:color="auto"/>
          </w:divBdr>
        </w:div>
        <w:div w:id="860240521">
          <w:marLeft w:val="0"/>
          <w:marRight w:val="0"/>
          <w:marTop w:val="0"/>
          <w:marBottom w:val="0"/>
          <w:divBdr>
            <w:top w:val="none" w:sz="0" w:space="0" w:color="auto"/>
            <w:left w:val="none" w:sz="0" w:space="0" w:color="auto"/>
            <w:bottom w:val="none" w:sz="0" w:space="0" w:color="auto"/>
            <w:right w:val="none" w:sz="0" w:space="0" w:color="auto"/>
          </w:divBdr>
        </w:div>
        <w:div w:id="892691556">
          <w:marLeft w:val="0"/>
          <w:marRight w:val="0"/>
          <w:marTop w:val="0"/>
          <w:marBottom w:val="0"/>
          <w:divBdr>
            <w:top w:val="none" w:sz="0" w:space="0" w:color="auto"/>
            <w:left w:val="none" w:sz="0" w:space="0" w:color="auto"/>
            <w:bottom w:val="none" w:sz="0" w:space="0" w:color="auto"/>
            <w:right w:val="none" w:sz="0" w:space="0" w:color="auto"/>
          </w:divBdr>
        </w:div>
        <w:div w:id="24454764">
          <w:marLeft w:val="0"/>
          <w:marRight w:val="0"/>
          <w:marTop w:val="0"/>
          <w:marBottom w:val="0"/>
          <w:divBdr>
            <w:top w:val="none" w:sz="0" w:space="0" w:color="auto"/>
            <w:left w:val="none" w:sz="0" w:space="0" w:color="auto"/>
            <w:bottom w:val="none" w:sz="0" w:space="0" w:color="auto"/>
            <w:right w:val="none" w:sz="0" w:space="0" w:color="auto"/>
          </w:divBdr>
        </w:div>
        <w:div w:id="541678020">
          <w:marLeft w:val="0"/>
          <w:marRight w:val="0"/>
          <w:marTop w:val="0"/>
          <w:marBottom w:val="0"/>
          <w:divBdr>
            <w:top w:val="none" w:sz="0" w:space="0" w:color="auto"/>
            <w:left w:val="none" w:sz="0" w:space="0" w:color="auto"/>
            <w:bottom w:val="none" w:sz="0" w:space="0" w:color="auto"/>
            <w:right w:val="none" w:sz="0" w:space="0" w:color="auto"/>
          </w:divBdr>
        </w:div>
        <w:div w:id="1404261026">
          <w:marLeft w:val="0"/>
          <w:marRight w:val="0"/>
          <w:marTop w:val="0"/>
          <w:marBottom w:val="0"/>
          <w:divBdr>
            <w:top w:val="none" w:sz="0" w:space="0" w:color="auto"/>
            <w:left w:val="none" w:sz="0" w:space="0" w:color="auto"/>
            <w:bottom w:val="none" w:sz="0" w:space="0" w:color="auto"/>
            <w:right w:val="none" w:sz="0" w:space="0" w:color="auto"/>
          </w:divBdr>
        </w:div>
        <w:div w:id="638808706">
          <w:marLeft w:val="0"/>
          <w:marRight w:val="0"/>
          <w:marTop w:val="0"/>
          <w:marBottom w:val="0"/>
          <w:divBdr>
            <w:top w:val="none" w:sz="0" w:space="0" w:color="auto"/>
            <w:left w:val="none" w:sz="0" w:space="0" w:color="auto"/>
            <w:bottom w:val="none" w:sz="0" w:space="0" w:color="auto"/>
            <w:right w:val="none" w:sz="0" w:space="0" w:color="auto"/>
          </w:divBdr>
        </w:div>
        <w:div w:id="238516275">
          <w:marLeft w:val="0"/>
          <w:marRight w:val="0"/>
          <w:marTop w:val="0"/>
          <w:marBottom w:val="0"/>
          <w:divBdr>
            <w:top w:val="none" w:sz="0" w:space="0" w:color="auto"/>
            <w:left w:val="none" w:sz="0" w:space="0" w:color="auto"/>
            <w:bottom w:val="none" w:sz="0" w:space="0" w:color="auto"/>
            <w:right w:val="none" w:sz="0" w:space="0" w:color="auto"/>
          </w:divBdr>
        </w:div>
        <w:div w:id="1694109704">
          <w:marLeft w:val="0"/>
          <w:marRight w:val="0"/>
          <w:marTop w:val="0"/>
          <w:marBottom w:val="0"/>
          <w:divBdr>
            <w:top w:val="none" w:sz="0" w:space="0" w:color="auto"/>
            <w:left w:val="none" w:sz="0" w:space="0" w:color="auto"/>
            <w:bottom w:val="none" w:sz="0" w:space="0" w:color="auto"/>
            <w:right w:val="none" w:sz="0" w:space="0" w:color="auto"/>
          </w:divBdr>
        </w:div>
        <w:div w:id="2120836280">
          <w:marLeft w:val="0"/>
          <w:marRight w:val="0"/>
          <w:marTop w:val="0"/>
          <w:marBottom w:val="0"/>
          <w:divBdr>
            <w:top w:val="none" w:sz="0" w:space="0" w:color="auto"/>
            <w:left w:val="none" w:sz="0" w:space="0" w:color="auto"/>
            <w:bottom w:val="none" w:sz="0" w:space="0" w:color="auto"/>
            <w:right w:val="none" w:sz="0" w:space="0" w:color="auto"/>
          </w:divBdr>
        </w:div>
        <w:div w:id="455296425">
          <w:marLeft w:val="0"/>
          <w:marRight w:val="0"/>
          <w:marTop w:val="0"/>
          <w:marBottom w:val="0"/>
          <w:divBdr>
            <w:top w:val="none" w:sz="0" w:space="0" w:color="auto"/>
            <w:left w:val="none" w:sz="0" w:space="0" w:color="auto"/>
            <w:bottom w:val="none" w:sz="0" w:space="0" w:color="auto"/>
            <w:right w:val="none" w:sz="0" w:space="0" w:color="auto"/>
          </w:divBdr>
        </w:div>
        <w:div w:id="1932930429">
          <w:marLeft w:val="0"/>
          <w:marRight w:val="0"/>
          <w:marTop w:val="0"/>
          <w:marBottom w:val="0"/>
          <w:divBdr>
            <w:top w:val="none" w:sz="0" w:space="0" w:color="auto"/>
            <w:left w:val="none" w:sz="0" w:space="0" w:color="auto"/>
            <w:bottom w:val="none" w:sz="0" w:space="0" w:color="auto"/>
            <w:right w:val="none" w:sz="0" w:space="0" w:color="auto"/>
          </w:divBdr>
        </w:div>
        <w:div w:id="538082317">
          <w:marLeft w:val="0"/>
          <w:marRight w:val="0"/>
          <w:marTop w:val="0"/>
          <w:marBottom w:val="0"/>
          <w:divBdr>
            <w:top w:val="none" w:sz="0" w:space="0" w:color="auto"/>
            <w:left w:val="none" w:sz="0" w:space="0" w:color="auto"/>
            <w:bottom w:val="none" w:sz="0" w:space="0" w:color="auto"/>
            <w:right w:val="none" w:sz="0" w:space="0" w:color="auto"/>
          </w:divBdr>
        </w:div>
        <w:div w:id="679356651">
          <w:marLeft w:val="0"/>
          <w:marRight w:val="0"/>
          <w:marTop w:val="0"/>
          <w:marBottom w:val="0"/>
          <w:divBdr>
            <w:top w:val="none" w:sz="0" w:space="0" w:color="auto"/>
            <w:left w:val="none" w:sz="0" w:space="0" w:color="auto"/>
            <w:bottom w:val="none" w:sz="0" w:space="0" w:color="auto"/>
            <w:right w:val="none" w:sz="0" w:space="0" w:color="auto"/>
          </w:divBdr>
        </w:div>
        <w:div w:id="1638532409">
          <w:marLeft w:val="0"/>
          <w:marRight w:val="0"/>
          <w:marTop w:val="0"/>
          <w:marBottom w:val="0"/>
          <w:divBdr>
            <w:top w:val="none" w:sz="0" w:space="0" w:color="auto"/>
            <w:left w:val="none" w:sz="0" w:space="0" w:color="auto"/>
            <w:bottom w:val="none" w:sz="0" w:space="0" w:color="auto"/>
            <w:right w:val="none" w:sz="0" w:space="0" w:color="auto"/>
          </w:divBdr>
        </w:div>
        <w:div w:id="1464275602">
          <w:marLeft w:val="0"/>
          <w:marRight w:val="0"/>
          <w:marTop w:val="0"/>
          <w:marBottom w:val="0"/>
          <w:divBdr>
            <w:top w:val="none" w:sz="0" w:space="0" w:color="auto"/>
            <w:left w:val="none" w:sz="0" w:space="0" w:color="auto"/>
            <w:bottom w:val="none" w:sz="0" w:space="0" w:color="auto"/>
            <w:right w:val="none" w:sz="0" w:space="0" w:color="auto"/>
          </w:divBdr>
        </w:div>
        <w:div w:id="1916237550">
          <w:marLeft w:val="0"/>
          <w:marRight w:val="0"/>
          <w:marTop w:val="0"/>
          <w:marBottom w:val="0"/>
          <w:divBdr>
            <w:top w:val="none" w:sz="0" w:space="0" w:color="auto"/>
            <w:left w:val="none" w:sz="0" w:space="0" w:color="auto"/>
            <w:bottom w:val="none" w:sz="0" w:space="0" w:color="auto"/>
            <w:right w:val="none" w:sz="0" w:space="0" w:color="auto"/>
          </w:divBdr>
        </w:div>
        <w:div w:id="2095541977">
          <w:marLeft w:val="0"/>
          <w:marRight w:val="0"/>
          <w:marTop w:val="0"/>
          <w:marBottom w:val="0"/>
          <w:divBdr>
            <w:top w:val="none" w:sz="0" w:space="0" w:color="auto"/>
            <w:left w:val="none" w:sz="0" w:space="0" w:color="auto"/>
            <w:bottom w:val="none" w:sz="0" w:space="0" w:color="auto"/>
            <w:right w:val="none" w:sz="0" w:space="0" w:color="auto"/>
          </w:divBdr>
          <w:divsChild>
            <w:div w:id="1488938398">
              <w:marLeft w:val="-75"/>
              <w:marRight w:val="0"/>
              <w:marTop w:val="30"/>
              <w:marBottom w:val="30"/>
              <w:divBdr>
                <w:top w:val="none" w:sz="0" w:space="0" w:color="auto"/>
                <w:left w:val="none" w:sz="0" w:space="0" w:color="auto"/>
                <w:bottom w:val="none" w:sz="0" w:space="0" w:color="auto"/>
                <w:right w:val="none" w:sz="0" w:space="0" w:color="auto"/>
              </w:divBdr>
              <w:divsChild>
                <w:div w:id="283007184">
                  <w:marLeft w:val="0"/>
                  <w:marRight w:val="0"/>
                  <w:marTop w:val="0"/>
                  <w:marBottom w:val="0"/>
                  <w:divBdr>
                    <w:top w:val="none" w:sz="0" w:space="0" w:color="auto"/>
                    <w:left w:val="none" w:sz="0" w:space="0" w:color="auto"/>
                    <w:bottom w:val="none" w:sz="0" w:space="0" w:color="auto"/>
                    <w:right w:val="none" w:sz="0" w:space="0" w:color="auto"/>
                  </w:divBdr>
                  <w:divsChild>
                    <w:div w:id="928538327">
                      <w:marLeft w:val="0"/>
                      <w:marRight w:val="0"/>
                      <w:marTop w:val="0"/>
                      <w:marBottom w:val="0"/>
                      <w:divBdr>
                        <w:top w:val="none" w:sz="0" w:space="0" w:color="auto"/>
                        <w:left w:val="none" w:sz="0" w:space="0" w:color="auto"/>
                        <w:bottom w:val="none" w:sz="0" w:space="0" w:color="auto"/>
                        <w:right w:val="none" w:sz="0" w:space="0" w:color="auto"/>
                      </w:divBdr>
                    </w:div>
                  </w:divsChild>
                </w:div>
                <w:div w:id="1080567943">
                  <w:marLeft w:val="0"/>
                  <w:marRight w:val="0"/>
                  <w:marTop w:val="0"/>
                  <w:marBottom w:val="0"/>
                  <w:divBdr>
                    <w:top w:val="none" w:sz="0" w:space="0" w:color="auto"/>
                    <w:left w:val="none" w:sz="0" w:space="0" w:color="auto"/>
                    <w:bottom w:val="none" w:sz="0" w:space="0" w:color="auto"/>
                    <w:right w:val="none" w:sz="0" w:space="0" w:color="auto"/>
                  </w:divBdr>
                  <w:divsChild>
                    <w:div w:id="1112624978">
                      <w:marLeft w:val="0"/>
                      <w:marRight w:val="0"/>
                      <w:marTop w:val="0"/>
                      <w:marBottom w:val="0"/>
                      <w:divBdr>
                        <w:top w:val="none" w:sz="0" w:space="0" w:color="auto"/>
                        <w:left w:val="none" w:sz="0" w:space="0" w:color="auto"/>
                        <w:bottom w:val="none" w:sz="0" w:space="0" w:color="auto"/>
                        <w:right w:val="none" w:sz="0" w:space="0" w:color="auto"/>
                      </w:divBdr>
                    </w:div>
                    <w:div w:id="539319864">
                      <w:marLeft w:val="0"/>
                      <w:marRight w:val="0"/>
                      <w:marTop w:val="0"/>
                      <w:marBottom w:val="0"/>
                      <w:divBdr>
                        <w:top w:val="none" w:sz="0" w:space="0" w:color="auto"/>
                        <w:left w:val="none" w:sz="0" w:space="0" w:color="auto"/>
                        <w:bottom w:val="none" w:sz="0" w:space="0" w:color="auto"/>
                        <w:right w:val="none" w:sz="0" w:space="0" w:color="auto"/>
                      </w:divBdr>
                    </w:div>
                  </w:divsChild>
                </w:div>
                <w:div w:id="344208591">
                  <w:marLeft w:val="0"/>
                  <w:marRight w:val="0"/>
                  <w:marTop w:val="0"/>
                  <w:marBottom w:val="0"/>
                  <w:divBdr>
                    <w:top w:val="none" w:sz="0" w:space="0" w:color="auto"/>
                    <w:left w:val="none" w:sz="0" w:space="0" w:color="auto"/>
                    <w:bottom w:val="none" w:sz="0" w:space="0" w:color="auto"/>
                    <w:right w:val="none" w:sz="0" w:space="0" w:color="auto"/>
                  </w:divBdr>
                  <w:divsChild>
                    <w:div w:id="1723020549">
                      <w:marLeft w:val="0"/>
                      <w:marRight w:val="0"/>
                      <w:marTop w:val="0"/>
                      <w:marBottom w:val="0"/>
                      <w:divBdr>
                        <w:top w:val="none" w:sz="0" w:space="0" w:color="auto"/>
                        <w:left w:val="none" w:sz="0" w:space="0" w:color="auto"/>
                        <w:bottom w:val="none" w:sz="0" w:space="0" w:color="auto"/>
                        <w:right w:val="none" w:sz="0" w:space="0" w:color="auto"/>
                      </w:divBdr>
                    </w:div>
                  </w:divsChild>
                </w:div>
                <w:div w:id="233929418">
                  <w:marLeft w:val="0"/>
                  <w:marRight w:val="0"/>
                  <w:marTop w:val="0"/>
                  <w:marBottom w:val="0"/>
                  <w:divBdr>
                    <w:top w:val="none" w:sz="0" w:space="0" w:color="auto"/>
                    <w:left w:val="none" w:sz="0" w:space="0" w:color="auto"/>
                    <w:bottom w:val="none" w:sz="0" w:space="0" w:color="auto"/>
                    <w:right w:val="none" w:sz="0" w:space="0" w:color="auto"/>
                  </w:divBdr>
                  <w:divsChild>
                    <w:div w:id="193542531">
                      <w:marLeft w:val="0"/>
                      <w:marRight w:val="0"/>
                      <w:marTop w:val="0"/>
                      <w:marBottom w:val="0"/>
                      <w:divBdr>
                        <w:top w:val="none" w:sz="0" w:space="0" w:color="auto"/>
                        <w:left w:val="none" w:sz="0" w:space="0" w:color="auto"/>
                        <w:bottom w:val="none" w:sz="0" w:space="0" w:color="auto"/>
                        <w:right w:val="none" w:sz="0" w:space="0" w:color="auto"/>
                      </w:divBdr>
                    </w:div>
                    <w:div w:id="2029217062">
                      <w:marLeft w:val="0"/>
                      <w:marRight w:val="0"/>
                      <w:marTop w:val="0"/>
                      <w:marBottom w:val="0"/>
                      <w:divBdr>
                        <w:top w:val="none" w:sz="0" w:space="0" w:color="auto"/>
                        <w:left w:val="none" w:sz="0" w:space="0" w:color="auto"/>
                        <w:bottom w:val="none" w:sz="0" w:space="0" w:color="auto"/>
                        <w:right w:val="none" w:sz="0" w:space="0" w:color="auto"/>
                      </w:divBdr>
                    </w:div>
                  </w:divsChild>
                </w:div>
                <w:div w:id="231042282">
                  <w:marLeft w:val="0"/>
                  <w:marRight w:val="0"/>
                  <w:marTop w:val="0"/>
                  <w:marBottom w:val="0"/>
                  <w:divBdr>
                    <w:top w:val="none" w:sz="0" w:space="0" w:color="auto"/>
                    <w:left w:val="none" w:sz="0" w:space="0" w:color="auto"/>
                    <w:bottom w:val="none" w:sz="0" w:space="0" w:color="auto"/>
                    <w:right w:val="none" w:sz="0" w:space="0" w:color="auto"/>
                  </w:divBdr>
                  <w:divsChild>
                    <w:div w:id="1200582818">
                      <w:marLeft w:val="0"/>
                      <w:marRight w:val="0"/>
                      <w:marTop w:val="0"/>
                      <w:marBottom w:val="0"/>
                      <w:divBdr>
                        <w:top w:val="none" w:sz="0" w:space="0" w:color="auto"/>
                        <w:left w:val="none" w:sz="0" w:space="0" w:color="auto"/>
                        <w:bottom w:val="none" w:sz="0" w:space="0" w:color="auto"/>
                        <w:right w:val="none" w:sz="0" w:space="0" w:color="auto"/>
                      </w:divBdr>
                    </w:div>
                  </w:divsChild>
                </w:div>
                <w:div w:id="431166015">
                  <w:marLeft w:val="0"/>
                  <w:marRight w:val="0"/>
                  <w:marTop w:val="0"/>
                  <w:marBottom w:val="0"/>
                  <w:divBdr>
                    <w:top w:val="none" w:sz="0" w:space="0" w:color="auto"/>
                    <w:left w:val="none" w:sz="0" w:space="0" w:color="auto"/>
                    <w:bottom w:val="none" w:sz="0" w:space="0" w:color="auto"/>
                    <w:right w:val="none" w:sz="0" w:space="0" w:color="auto"/>
                  </w:divBdr>
                  <w:divsChild>
                    <w:div w:id="633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1884">
          <w:marLeft w:val="0"/>
          <w:marRight w:val="0"/>
          <w:marTop w:val="0"/>
          <w:marBottom w:val="0"/>
          <w:divBdr>
            <w:top w:val="none" w:sz="0" w:space="0" w:color="auto"/>
            <w:left w:val="none" w:sz="0" w:space="0" w:color="auto"/>
            <w:bottom w:val="none" w:sz="0" w:space="0" w:color="auto"/>
            <w:right w:val="none" w:sz="0" w:space="0" w:color="auto"/>
          </w:divBdr>
        </w:div>
        <w:div w:id="1002320289">
          <w:marLeft w:val="0"/>
          <w:marRight w:val="0"/>
          <w:marTop w:val="0"/>
          <w:marBottom w:val="0"/>
          <w:divBdr>
            <w:top w:val="none" w:sz="0" w:space="0" w:color="auto"/>
            <w:left w:val="none" w:sz="0" w:space="0" w:color="auto"/>
            <w:bottom w:val="none" w:sz="0" w:space="0" w:color="auto"/>
            <w:right w:val="none" w:sz="0" w:space="0" w:color="auto"/>
          </w:divBdr>
        </w:div>
        <w:div w:id="2033648475">
          <w:marLeft w:val="0"/>
          <w:marRight w:val="0"/>
          <w:marTop w:val="0"/>
          <w:marBottom w:val="0"/>
          <w:divBdr>
            <w:top w:val="none" w:sz="0" w:space="0" w:color="auto"/>
            <w:left w:val="none" w:sz="0" w:space="0" w:color="auto"/>
            <w:bottom w:val="none" w:sz="0" w:space="0" w:color="auto"/>
            <w:right w:val="none" w:sz="0" w:space="0" w:color="auto"/>
          </w:divBdr>
        </w:div>
        <w:div w:id="1053582647">
          <w:marLeft w:val="0"/>
          <w:marRight w:val="0"/>
          <w:marTop w:val="0"/>
          <w:marBottom w:val="0"/>
          <w:divBdr>
            <w:top w:val="none" w:sz="0" w:space="0" w:color="auto"/>
            <w:left w:val="none" w:sz="0" w:space="0" w:color="auto"/>
            <w:bottom w:val="none" w:sz="0" w:space="0" w:color="auto"/>
            <w:right w:val="none" w:sz="0" w:space="0" w:color="auto"/>
          </w:divBdr>
        </w:div>
        <w:div w:id="165822881">
          <w:marLeft w:val="0"/>
          <w:marRight w:val="0"/>
          <w:marTop w:val="0"/>
          <w:marBottom w:val="0"/>
          <w:divBdr>
            <w:top w:val="none" w:sz="0" w:space="0" w:color="auto"/>
            <w:left w:val="none" w:sz="0" w:space="0" w:color="auto"/>
            <w:bottom w:val="none" w:sz="0" w:space="0" w:color="auto"/>
            <w:right w:val="none" w:sz="0" w:space="0" w:color="auto"/>
          </w:divBdr>
        </w:div>
        <w:div w:id="1919947877">
          <w:marLeft w:val="0"/>
          <w:marRight w:val="0"/>
          <w:marTop w:val="0"/>
          <w:marBottom w:val="0"/>
          <w:divBdr>
            <w:top w:val="none" w:sz="0" w:space="0" w:color="auto"/>
            <w:left w:val="none" w:sz="0" w:space="0" w:color="auto"/>
            <w:bottom w:val="none" w:sz="0" w:space="0" w:color="auto"/>
            <w:right w:val="none" w:sz="0" w:space="0" w:color="auto"/>
          </w:divBdr>
          <w:divsChild>
            <w:div w:id="1192113255">
              <w:marLeft w:val="0"/>
              <w:marRight w:val="0"/>
              <w:marTop w:val="0"/>
              <w:marBottom w:val="0"/>
              <w:divBdr>
                <w:top w:val="none" w:sz="0" w:space="0" w:color="auto"/>
                <w:left w:val="none" w:sz="0" w:space="0" w:color="auto"/>
                <w:bottom w:val="none" w:sz="0" w:space="0" w:color="auto"/>
                <w:right w:val="none" w:sz="0" w:space="0" w:color="auto"/>
              </w:divBdr>
            </w:div>
            <w:div w:id="524707673">
              <w:marLeft w:val="0"/>
              <w:marRight w:val="0"/>
              <w:marTop w:val="0"/>
              <w:marBottom w:val="0"/>
              <w:divBdr>
                <w:top w:val="none" w:sz="0" w:space="0" w:color="auto"/>
                <w:left w:val="none" w:sz="0" w:space="0" w:color="auto"/>
                <w:bottom w:val="none" w:sz="0" w:space="0" w:color="auto"/>
                <w:right w:val="none" w:sz="0" w:space="0" w:color="auto"/>
              </w:divBdr>
            </w:div>
            <w:div w:id="1477457551">
              <w:marLeft w:val="0"/>
              <w:marRight w:val="0"/>
              <w:marTop w:val="0"/>
              <w:marBottom w:val="0"/>
              <w:divBdr>
                <w:top w:val="none" w:sz="0" w:space="0" w:color="auto"/>
                <w:left w:val="none" w:sz="0" w:space="0" w:color="auto"/>
                <w:bottom w:val="none" w:sz="0" w:space="0" w:color="auto"/>
                <w:right w:val="none" w:sz="0" w:space="0" w:color="auto"/>
              </w:divBdr>
            </w:div>
            <w:div w:id="1905212490">
              <w:marLeft w:val="0"/>
              <w:marRight w:val="0"/>
              <w:marTop w:val="0"/>
              <w:marBottom w:val="0"/>
              <w:divBdr>
                <w:top w:val="none" w:sz="0" w:space="0" w:color="auto"/>
                <w:left w:val="none" w:sz="0" w:space="0" w:color="auto"/>
                <w:bottom w:val="none" w:sz="0" w:space="0" w:color="auto"/>
                <w:right w:val="none" w:sz="0" w:space="0" w:color="auto"/>
              </w:divBdr>
            </w:div>
            <w:div w:id="1960529064">
              <w:marLeft w:val="0"/>
              <w:marRight w:val="0"/>
              <w:marTop w:val="0"/>
              <w:marBottom w:val="0"/>
              <w:divBdr>
                <w:top w:val="none" w:sz="0" w:space="0" w:color="auto"/>
                <w:left w:val="none" w:sz="0" w:space="0" w:color="auto"/>
                <w:bottom w:val="none" w:sz="0" w:space="0" w:color="auto"/>
                <w:right w:val="none" w:sz="0" w:space="0" w:color="auto"/>
              </w:divBdr>
            </w:div>
          </w:divsChild>
        </w:div>
        <w:div w:id="1791318772">
          <w:marLeft w:val="0"/>
          <w:marRight w:val="0"/>
          <w:marTop w:val="0"/>
          <w:marBottom w:val="0"/>
          <w:divBdr>
            <w:top w:val="none" w:sz="0" w:space="0" w:color="auto"/>
            <w:left w:val="none" w:sz="0" w:space="0" w:color="auto"/>
            <w:bottom w:val="none" w:sz="0" w:space="0" w:color="auto"/>
            <w:right w:val="none" w:sz="0" w:space="0" w:color="auto"/>
          </w:divBdr>
        </w:div>
        <w:div w:id="1672679863">
          <w:marLeft w:val="0"/>
          <w:marRight w:val="0"/>
          <w:marTop w:val="0"/>
          <w:marBottom w:val="0"/>
          <w:divBdr>
            <w:top w:val="none" w:sz="0" w:space="0" w:color="auto"/>
            <w:left w:val="none" w:sz="0" w:space="0" w:color="auto"/>
            <w:bottom w:val="none" w:sz="0" w:space="0" w:color="auto"/>
            <w:right w:val="none" w:sz="0" w:space="0" w:color="auto"/>
          </w:divBdr>
        </w:div>
        <w:div w:id="896629501">
          <w:marLeft w:val="0"/>
          <w:marRight w:val="0"/>
          <w:marTop w:val="0"/>
          <w:marBottom w:val="0"/>
          <w:divBdr>
            <w:top w:val="none" w:sz="0" w:space="0" w:color="auto"/>
            <w:left w:val="none" w:sz="0" w:space="0" w:color="auto"/>
            <w:bottom w:val="none" w:sz="0" w:space="0" w:color="auto"/>
            <w:right w:val="none" w:sz="0" w:space="0" w:color="auto"/>
          </w:divBdr>
        </w:div>
        <w:div w:id="1492059971">
          <w:marLeft w:val="0"/>
          <w:marRight w:val="0"/>
          <w:marTop w:val="0"/>
          <w:marBottom w:val="0"/>
          <w:divBdr>
            <w:top w:val="none" w:sz="0" w:space="0" w:color="auto"/>
            <w:left w:val="none" w:sz="0" w:space="0" w:color="auto"/>
            <w:bottom w:val="none" w:sz="0" w:space="0" w:color="auto"/>
            <w:right w:val="none" w:sz="0" w:space="0" w:color="auto"/>
          </w:divBdr>
        </w:div>
        <w:div w:id="743262102">
          <w:marLeft w:val="0"/>
          <w:marRight w:val="0"/>
          <w:marTop w:val="0"/>
          <w:marBottom w:val="0"/>
          <w:divBdr>
            <w:top w:val="none" w:sz="0" w:space="0" w:color="auto"/>
            <w:left w:val="none" w:sz="0" w:space="0" w:color="auto"/>
            <w:bottom w:val="none" w:sz="0" w:space="0" w:color="auto"/>
            <w:right w:val="none" w:sz="0" w:space="0" w:color="auto"/>
          </w:divBdr>
        </w:div>
        <w:div w:id="1966614619">
          <w:marLeft w:val="0"/>
          <w:marRight w:val="0"/>
          <w:marTop w:val="0"/>
          <w:marBottom w:val="0"/>
          <w:divBdr>
            <w:top w:val="none" w:sz="0" w:space="0" w:color="auto"/>
            <w:left w:val="none" w:sz="0" w:space="0" w:color="auto"/>
            <w:bottom w:val="none" w:sz="0" w:space="0" w:color="auto"/>
            <w:right w:val="none" w:sz="0" w:space="0" w:color="auto"/>
          </w:divBdr>
          <w:divsChild>
            <w:div w:id="1375154655">
              <w:marLeft w:val="0"/>
              <w:marRight w:val="0"/>
              <w:marTop w:val="0"/>
              <w:marBottom w:val="0"/>
              <w:divBdr>
                <w:top w:val="none" w:sz="0" w:space="0" w:color="auto"/>
                <w:left w:val="none" w:sz="0" w:space="0" w:color="auto"/>
                <w:bottom w:val="none" w:sz="0" w:space="0" w:color="auto"/>
                <w:right w:val="none" w:sz="0" w:space="0" w:color="auto"/>
              </w:divBdr>
            </w:div>
            <w:div w:id="1193155926">
              <w:marLeft w:val="0"/>
              <w:marRight w:val="0"/>
              <w:marTop w:val="0"/>
              <w:marBottom w:val="0"/>
              <w:divBdr>
                <w:top w:val="none" w:sz="0" w:space="0" w:color="auto"/>
                <w:left w:val="none" w:sz="0" w:space="0" w:color="auto"/>
                <w:bottom w:val="none" w:sz="0" w:space="0" w:color="auto"/>
                <w:right w:val="none" w:sz="0" w:space="0" w:color="auto"/>
              </w:divBdr>
            </w:div>
            <w:div w:id="152644634">
              <w:marLeft w:val="0"/>
              <w:marRight w:val="0"/>
              <w:marTop w:val="0"/>
              <w:marBottom w:val="0"/>
              <w:divBdr>
                <w:top w:val="none" w:sz="0" w:space="0" w:color="auto"/>
                <w:left w:val="none" w:sz="0" w:space="0" w:color="auto"/>
                <w:bottom w:val="none" w:sz="0" w:space="0" w:color="auto"/>
                <w:right w:val="none" w:sz="0" w:space="0" w:color="auto"/>
              </w:divBdr>
            </w:div>
            <w:div w:id="1745906066">
              <w:marLeft w:val="0"/>
              <w:marRight w:val="0"/>
              <w:marTop w:val="0"/>
              <w:marBottom w:val="0"/>
              <w:divBdr>
                <w:top w:val="none" w:sz="0" w:space="0" w:color="auto"/>
                <w:left w:val="none" w:sz="0" w:space="0" w:color="auto"/>
                <w:bottom w:val="none" w:sz="0" w:space="0" w:color="auto"/>
                <w:right w:val="none" w:sz="0" w:space="0" w:color="auto"/>
              </w:divBdr>
            </w:div>
            <w:div w:id="293171294">
              <w:marLeft w:val="0"/>
              <w:marRight w:val="0"/>
              <w:marTop w:val="0"/>
              <w:marBottom w:val="0"/>
              <w:divBdr>
                <w:top w:val="none" w:sz="0" w:space="0" w:color="auto"/>
                <w:left w:val="none" w:sz="0" w:space="0" w:color="auto"/>
                <w:bottom w:val="none" w:sz="0" w:space="0" w:color="auto"/>
                <w:right w:val="none" w:sz="0" w:space="0" w:color="auto"/>
              </w:divBdr>
            </w:div>
          </w:divsChild>
        </w:div>
        <w:div w:id="1836526458">
          <w:marLeft w:val="0"/>
          <w:marRight w:val="0"/>
          <w:marTop w:val="0"/>
          <w:marBottom w:val="0"/>
          <w:divBdr>
            <w:top w:val="none" w:sz="0" w:space="0" w:color="auto"/>
            <w:left w:val="none" w:sz="0" w:space="0" w:color="auto"/>
            <w:bottom w:val="none" w:sz="0" w:space="0" w:color="auto"/>
            <w:right w:val="none" w:sz="0" w:space="0" w:color="auto"/>
          </w:divBdr>
          <w:divsChild>
            <w:div w:id="1153059618">
              <w:marLeft w:val="0"/>
              <w:marRight w:val="0"/>
              <w:marTop w:val="0"/>
              <w:marBottom w:val="0"/>
              <w:divBdr>
                <w:top w:val="none" w:sz="0" w:space="0" w:color="auto"/>
                <w:left w:val="none" w:sz="0" w:space="0" w:color="auto"/>
                <w:bottom w:val="none" w:sz="0" w:space="0" w:color="auto"/>
                <w:right w:val="none" w:sz="0" w:space="0" w:color="auto"/>
              </w:divBdr>
            </w:div>
            <w:div w:id="252974095">
              <w:marLeft w:val="0"/>
              <w:marRight w:val="0"/>
              <w:marTop w:val="0"/>
              <w:marBottom w:val="0"/>
              <w:divBdr>
                <w:top w:val="none" w:sz="0" w:space="0" w:color="auto"/>
                <w:left w:val="none" w:sz="0" w:space="0" w:color="auto"/>
                <w:bottom w:val="none" w:sz="0" w:space="0" w:color="auto"/>
                <w:right w:val="none" w:sz="0" w:space="0" w:color="auto"/>
              </w:divBdr>
            </w:div>
            <w:div w:id="465974370">
              <w:marLeft w:val="0"/>
              <w:marRight w:val="0"/>
              <w:marTop w:val="0"/>
              <w:marBottom w:val="0"/>
              <w:divBdr>
                <w:top w:val="none" w:sz="0" w:space="0" w:color="auto"/>
                <w:left w:val="none" w:sz="0" w:space="0" w:color="auto"/>
                <w:bottom w:val="none" w:sz="0" w:space="0" w:color="auto"/>
                <w:right w:val="none" w:sz="0" w:space="0" w:color="auto"/>
              </w:divBdr>
            </w:div>
            <w:div w:id="762535188">
              <w:marLeft w:val="0"/>
              <w:marRight w:val="0"/>
              <w:marTop w:val="0"/>
              <w:marBottom w:val="0"/>
              <w:divBdr>
                <w:top w:val="none" w:sz="0" w:space="0" w:color="auto"/>
                <w:left w:val="none" w:sz="0" w:space="0" w:color="auto"/>
                <w:bottom w:val="none" w:sz="0" w:space="0" w:color="auto"/>
                <w:right w:val="none" w:sz="0" w:space="0" w:color="auto"/>
              </w:divBdr>
            </w:div>
            <w:div w:id="1513228375">
              <w:marLeft w:val="0"/>
              <w:marRight w:val="0"/>
              <w:marTop w:val="0"/>
              <w:marBottom w:val="0"/>
              <w:divBdr>
                <w:top w:val="none" w:sz="0" w:space="0" w:color="auto"/>
                <w:left w:val="none" w:sz="0" w:space="0" w:color="auto"/>
                <w:bottom w:val="none" w:sz="0" w:space="0" w:color="auto"/>
                <w:right w:val="none" w:sz="0" w:space="0" w:color="auto"/>
              </w:divBdr>
            </w:div>
          </w:divsChild>
        </w:div>
        <w:div w:id="1128550095">
          <w:marLeft w:val="0"/>
          <w:marRight w:val="0"/>
          <w:marTop w:val="0"/>
          <w:marBottom w:val="0"/>
          <w:divBdr>
            <w:top w:val="none" w:sz="0" w:space="0" w:color="auto"/>
            <w:left w:val="none" w:sz="0" w:space="0" w:color="auto"/>
            <w:bottom w:val="none" w:sz="0" w:space="0" w:color="auto"/>
            <w:right w:val="none" w:sz="0" w:space="0" w:color="auto"/>
          </w:divBdr>
          <w:divsChild>
            <w:div w:id="407390849">
              <w:marLeft w:val="0"/>
              <w:marRight w:val="0"/>
              <w:marTop w:val="0"/>
              <w:marBottom w:val="0"/>
              <w:divBdr>
                <w:top w:val="none" w:sz="0" w:space="0" w:color="auto"/>
                <w:left w:val="none" w:sz="0" w:space="0" w:color="auto"/>
                <w:bottom w:val="none" w:sz="0" w:space="0" w:color="auto"/>
                <w:right w:val="none" w:sz="0" w:space="0" w:color="auto"/>
              </w:divBdr>
            </w:div>
            <w:div w:id="1142380584">
              <w:marLeft w:val="0"/>
              <w:marRight w:val="0"/>
              <w:marTop w:val="0"/>
              <w:marBottom w:val="0"/>
              <w:divBdr>
                <w:top w:val="none" w:sz="0" w:space="0" w:color="auto"/>
                <w:left w:val="none" w:sz="0" w:space="0" w:color="auto"/>
                <w:bottom w:val="none" w:sz="0" w:space="0" w:color="auto"/>
                <w:right w:val="none" w:sz="0" w:space="0" w:color="auto"/>
              </w:divBdr>
            </w:div>
            <w:div w:id="1192953861">
              <w:marLeft w:val="0"/>
              <w:marRight w:val="0"/>
              <w:marTop w:val="0"/>
              <w:marBottom w:val="0"/>
              <w:divBdr>
                <w:top w:val="none" w:sz="0" w:space="0" w:color="auto"/>
                <w:left w:val="none" w:sz="0" w:space="0" w:color="auto"/>
                <w:bottom w:val="none" w:sz="0" w:space="0" w:color="auto"/>
                <w:right w:val="none" w:sz="0" w:space="0" w:color="auto"/>
              </w:divBdr>
            </w:div>
          </w:divsChild>
        </w:div>
        <w:div w:id="953637238">
          <w:marLeft w:val="0"/>
          <w:marRight w:val="0"/>
          <w:marTop w:val="0"/>
          <w:marBottom w:val="0"/>
          <w:divBdr>
            <w:top w:val="none" w:sz="0" w:space="0" w:color="auto"/>
            <w:left w:val="none" w:sz="0" w:space="0" w:color="auto"/>
            <w:bottom w:val="none" w:sz="0" w:space="0" w:color="auto"/>
            <w:right w:val="none" w:sz="0" w:space="0" w:color="auto"/>
          </w:divBdr>
          <w:divsChild>
            <w:div w:id="330067371">
              <w:marLeft w:val="0"/>
              <w:marRight w:val="0"/>
              <w:marTop w:val="0"/>
              <w:marBottom w:val="0"/>
              <w:divBdr>
                <w:top w:val="none" w:sz="0" w:space="0" w:color="auto"/>
                <w:left w:val="none" w:sz="0" w:space="0" w:color="auto"/>
                <w:bottom w:val="none" w:sz="0" w:space="0" w:color="auto"/>
                <w:right w:val="none" w:sz="0" w:space="0" w:color="auto"/>
              </w:divBdr>
            </w:div>
            <w:div w:id="1721204122">
              <w:marLeft w:val="0"/>
              <w:marRight w:val="0"/>
              <w:marTop w:val="0"/>
              <w:marBottom w:val="0"/>
              <w:divBdr>
                <w:top w:val="none" w:sz="0" w:space="0" w:color="auto"/>
                <w:left w:val="none" w:sz="0" w:space="0" w:color="auto"/>
                <w:bottom w:val="none" w:sz="0" w:space="0" w:color="auto"/>
                <w:right w:val="none" w:sz="0" w:space="0" w:color="auto"/>
              </w:divBdr>
            </w:div>
            <w:div w:id="543758897">
              <w:marLeft w:val="0"/>
              <w:marRight w:val="0"/>
              <w:marTop w:val="0"/>
              <w:marBottom w:val="0"/>
              <w:divBdr>
                <w:top w:val="none" w:sz="0" w:space="0" w:color="auto"/>
                <w:left w:val="none" w:sz="0" w:space="0" w:color="auto"/>
                <w:bottom w:val="none" w:sz="0" w:space="0" w:color="auto"/>
                <w:right w:val="none" w:sz="0" w:space="0" w:color="auto"/>
              </w:divBdr>
            </w:div>
            <w:div w:id="1286548090">
              <w:marLeft w:val="0"/>
              <w:marRight w:val="0"/>
              <w:marTop w:val="0"/>
              <w:marBottom w:val="0"/>
              <w:divBdr>
                <w:top w:val="none" w:sz="0" w:space="0" w:color="auto"/>
                <w:left w:val="none" w:sz="0" w:space="0" w:color="auto"/>
                <w:bottom w:val="none" w:sz="0" w:space="0" w:color="auto"/>
                <w:right w:val="none" w:sz="0" w:space="0" w:color="auto"/>
              </w:divBdr>
            </w:div>
            <w:div w:id="220364327">
              <w:marLeft w:val="0"/>
              <w:marRight w:val="0"/>
              <w:marTop w:val="0"/>
              <w:marBottom w:val="0"/>
              <w:divBdr>
                <w:top w:val="none" w:sz="0" w:space="0" w:color="auto"/>
                <w:left w:val="none" w:sz="0" w:space="0" w:color="auto"/>
                <w:bottom w:val="none" w:sz="0" w:space="0" w:color="auto"/>
                <w:right w:val="none" w:sz="0" w:space="0" w:color="auto"/>
              </w:divBdr>
            </w:div>
          </w:divsChild>
        </w:div>
        <w:div w:id="568075362">
          <w:marLeft w:val="0"/>
          <w:marRight w:val="0"/>
          <w:marTop w:val="0"/>
          <w:marBottom w:val="0"/>
          <w:divBdr>
            <w:top w:val="none" w:sz="0" w:space="0" w:color="auto"/>
            <w:left w:val="none" w:sz="0" w:space="0" w:color="auto"/>
            <w:bottom w:val="none" w:sz="0" w:space="0" w:color="auto"/>
            <w:right w:val="none" w:sz="0" w:space="0" w:color="auto"/>
          </w:divBdr>
        </w:div>
        <w:div w:id="1538200560">
          <w:marLeft w:val="0"/>
          <w:marRight w:val="0"/>
          <w:marTop w:val="0"/>
          <w:marBottom w:val="0"/>
          <w:divBdr>
            <w:top w:val="none" w:sz="0" w:space="0" w:color="auto"/>
            <w:left w:val="none" w:sz="0" w:space="0" w:color="auto"/>
            <w:bottom w:val="none" w:sz="0" w:space="0" w:color="auto"/>
            <w:right w:val="none" w:sz="0" w:space="0" w:color="auto"/>
          </w:divBdr>
          <w:divsChild>
            <w:div w:id="1030690503">
              <w:marLeft w:val="-75"/>
              <w:marRight w:val="0"/>
              <w:marTop w:val="30"/>
              <w:marBottom w:val="30"/>
              <w:divBdr>
                <w:top w:val="none" w:sz="0" w:space="0" w:color="auto"/>
                <w:left w:val="none" w:sz="0" w:space="0" w:color="auto"/>
                <w:bottom w:val="none" w:sz="0" w:space="0" w:color="auto"/>
                <w:right w:val="none" w:sz="0" w:space="0" w:color="auto"/>
              </w:divBdr>
              <w:divsChild>
                <w:div w:id="439450645">
                  <w:marLeft w:val="0"/>
                  <w:marRight w:val="0"/>
                  <w:marTop w:val="0"/>
                  <w:marBottom w:val="0"/>
                  <w:divBdr>
                    <w:top w:val="none" w:sz="0" w:space="0" w:color="auto"/>
                    <w:left w:val="none" w:sz="0" w:space="0" w:color="auto"/>
                    <w:bottom w:val="none" w:sz="0" w:space="0" w:color="auto"/>
                    <w:right w:val="none" w:sz="0" w:space="0" w:color="auto"/>
                  </w:divBdr>
                  <w:divsChild>
                    <w:div w:id="1359618204">
                      <w:marLeft w:val="0"/>
                      <w:marRight w:val="0"/>
                      <w:marTop w:val="0"/>
                      <w:marBottom w:val="0"/>
                      <w:divBdr>
                        <w:top w:val="none" w:sz="0" w:space="0" w:color="auto"/>
                        <w:left w:val="none" w:sz="0" w:space="0" w:color="auto"/>
                        <w:bottom w:val="none" w:sz="0" w:space="0" w:color="auto"/>
                        <w:right w:val="none" w:sz="0" w:space="0" w:color="auto"/>
                      </w:divBdr>
                    </w:div>
                  </w:divsChild>
                </w:div>
                <w:div w:id="835262197">
                  <w:marLeft w:val="0"/>
                  <w:marRight w:val="0"/>
                  <w:marTop w:val="0"/>
                  <w:marBottom w:val="0"/>
                  <w:divBdr>
                    <w:top w:val="none" w:sz="0" w:space="0" w:color="auto"/>
                    <w:left w:val="none" w:sz="0" w:space="0" w:color="auto"/>
                    <w:bottom w:val="none" w:sz="0" w:space="0" w:color="auto"/>
                    <w:right w:val="none" w:sz="0" w:space="0" w:color="auto"/>
                  </w:divBdr>
                  <w:divsChild>
                    <w:div w:id="1468469984">
                      <w:marLeft w:val="0"/>
                      <w:marRight w:val="0"/>
                      <w:marTop w:val="0"/>
                      <w:marBottom w:val="0"/>
                      <w:divBdr>
                        <w:top w:val="none" w:sz="0" w:space="0" w:color="auto"/>
                        <w:left w:val="none" w:sz="0" w:space="0" w:color="auto"/>
                        <w:bottom w:val="none" w:sz="0" w:space="0" w:color="auto"/>
                        <w:right w:val="none" w:sz="0" w:space="0" w:color="auto"/>
                      </w:divBdr>
                    </w:div>
                  </w:divsChild>
                </w:div>
                <w:div w:id="1874032042">
                  <w:marLeft w:val="0"/>
                  <w:marRight w:val="0"/>
                  <w:marTop w:val="0"/>
                  <w:marBottom w:val="0"/>
                  <w:divBdr>
                    <w:top w:val="none" w:sz="0" w:space="0" w:color="auto"/>
                    <w:left w:val="none" w:sz="0" w:space="0" w:color="auto"/>
                    <w:bottom w:val="none" w:sz="0" w:space="0" w:color="auto"/>
                    <w:right w:val="none" w:sz="0" w:space="0" w:color="auto"/>
                  </w:divBdr>
                  <w:divsChild>
                    <w:div w:id="1346664389">
                      <w:marLeft w:val="0"/>
                      <w:marRight w:val="0"/>
                      <w:marTop w:val="0"/>
                      <w:marBottom w:val="0"/>
                      <w:divBdr>
                        <w:top w:val="none" w:sz="0" w:space="0" w:color="auto"/>
                        <w:left w:val="none" w:sz="0" w:space="0" w:color="auto"/>
                        <w:bottom w:val="none" w:sz="0" w:space="0" w:color="auto"/>
                        <w:right w:val="none" w:sz="0" w:space="0" w:color="auto"/>
                      </w:divBdr>
                    </w:div>
                  </w:divsChild>
                </w:div>
                <w:div w:id="1896239809">
                  <w:marLeft w:val="0"/>
                  <w:marRight w:val="0"/>
                  <w:marTop w:val="0"/>
                  <w:marBottom w:val="0"/>
                  <w:divBdr>
                    <w:top w:val="none" w:sz="0" w:space="0" w:color="auto"/>
                    <w:left w:val="none" w:sz="0" w:space="0" w:color="auto"/>
                    <w:bottom w:val="none" w:sz="0" w:space="0" w:color="auto"/>
                    <w:right w:val="none" w:sz="0" w:space="0" w:color="auto"/>
                  </w:divBdr>
                  <w:divsChild>
                    <w:div w:id="385639604">
                      <w:marLeft w:val="0"/>
                      <w:marRight w:val="0"/>
                      <w:marTop w:val="0"/>
                      <w:marBottom w:val="0"/>
                      <w:divBdr>
                        <w:top w:val="none" w:sz="0" w:space="0" w:color="auto"/>
                        <w:left w:val="none" w:sz="0" w:space="0" w:color="auto"/>
                        <w:bottom w:val="none" w:sz="0" w:space="0" w:color="auto"/>
                        <w:right w:val="none" w:sz="0" w:space="0" w:color="auto"/>
                      </w:divBdr>
                    </w:div>
                  </w:divsChild>
                </w:div>
                <w:div w:id="738094220">
                  <w:marLeft w:val="0"/>
                  <w:marRight w:val="0"/>
                  <w:marTop w:val="0"/>
                  <w:marBottom w:val="0"/>
                  <w:divBdr>
                    <w:top w:val="none" w:sz="0" w:space="0" w:color="auto"/>
                    <w:left w:val="none" w:sz="0" w:space="0" w:color="auto"/>
                    <w:bottom w:val="none" w:sz="0" w:space="0" w:color="auto"/>
                    <w:right w:val="none" w:sz="0" w:space="0" w:color="auto"/>
                  </w:divBdr>
                  <w:divsChild>
                    <w:div w:id="1453859116">
                      <w:marLeft w:val="0"/>
                      <w:marRight w:val="0"/>
                      <w:marTop w:val="0"/>
                      <w:marBottom w:val="0"/>
                      <w:divBdr>
                        <w:top w:val="none" w:sz="0" w:space="0" w:color="auto"/>
                        <w:left w:val="none" w:sz="0" w:space="0" w:color="auto"/>
                        <w:bottom w:val="none" w:sz="0" w:space="0" w:color="auto"/>
                        <w:right w:val="none" w:sz="0" w:space="0" w:color="auto"/>
                      </w:divBdr>
                    </w:div>
                  </w:divsChild>
                </w:div>
                <w:div w:id="1785539217">
                  <w:marLeft w:val="0"/>
                  <w:marRight w:val="0"/>
                  <w:marTop w:val="0"/>
                  <w:marBottom w:val="0"/>
                  <w:divBdr>
                    <w:top w:val="none" w:sz="0" w:space="0" w:color="auto"/>
                    <w:left w:val="none" w:sz="0" w:space="0" w:color="auto"/>
                    <w:bottom w:val="none" w:sz="0" w:space="0" w:color="auto"/>
                    <w:right w:val="none" w:sz="0" w:space="0" w:color="auto"/>
                  </w:divBdr>
                  <w:divsChild>
                    <w:div w:id="1682002375">
                      <w:marLeft w:val="0"/>
                      <w:marRight w:val="0"/>
                      <w:marTop w:val="0"/>
                      <w:marBottom w:val="0"/>
                      <w:divBdr>
                        <w:top w:val="none" w:sz="0" w:space="0" w:color="auto"/>
                        <w:left w:val="none" w:sz="0" w:space="0" w:color="auto"/>
                        <w:bottom w:val="none" w:sz="0" w:space="0" w:color="auto"/>
                        <w:right w:val="none" w:sz="0" w:space="0" w:color="auto"/>
                      </w:divBdr>
                    </w:div>
                  </w:divsChild>
                </w:div>
                <w:div w:id="618798070">
                  <w:marLeft w:val="0"/>
                  <w:marRight w:val="0"/>
                  <w:marTop w:val="0"/>
                  <w:marBottom w:val="0"/>
                  <w:divBdr>
                    <w:top w:val="none" w:sz="0" w:space="0" w:color="auto"/>
                    <w:left w:val="none" w:sz="0" w:space="0" w:color="auto"/>
                    <w:bottom w:val="none" w:sz="0" w:space="0" w:color="auto"/>
                    <w:right w:val="none" w:sz="0" w:space="0" w:color="auto"/>
                  </w:divBdr>
                  <w:divsChild>
                    <w:div w:id="429785129">
                      <w:marLeft w:val="0"/>
                      <w:marRight w:val="0"/>
                      <w:marTop w:val="0"/>
                      <w:marBottom w:val="0"/>
                      <w:divBdr>
                        <w:top w:val="none" w:sz="0" w:space="0" w:color="auto"/>
                        <w:left w:val="none" w:sz="0" w:space="0" w:color="auto"/>
                        <w:bottom w:val="none" w:sz="0" w:space="0" w:color="auto"/>
                        <w:right w:val="none" w:sz="0" w:space="0" w:color="auto"/>
                      </w:divBdr>
                    </w:div>
                  </w:divsChild>
                </w:div>
                <w:div w:id="252473224">
                  <w:marLeft w:val="0"/>
                  <w:marRight w:val="0"/>
                  <w:marTop w:val="0"/>
                  <w:marBottom w:val="0"/>
                  <w:divBdr>
                    <w:top w:val="none" w:sz="0" w:space="0" w:color="auto"/>
                    <w:left w:val="none" w:sz="0" w:space="0" w:color="auto"/>
                    <w:bottom w:val="none" w:sz="0" w:space="0" w:color="auto"/>
                    <w:right w:val="none" w:sz="0" w:space="0" w:color="auto"/>
                  </w:divBdr>
                  <w:divsChild>
                    <w:div w:id="1209220644">
                      <w:marLeft w:val="0"/>
                      <w:marRight w:val="0"/>
                      <w:marTop w:val="0"/>
                      <w:marBottom w:val="0"/>
                      <w:divBdr>
                        <w:top w:val="none" w:sz="0" w:space="0" w:color="auto"/>
                        <w:left w:val="none" w:sz="0" w:space="0" w:color="auto"/>
                        <w:bottom w:val="none" w:sz="0" w:space="0" w:color="auto"/>
                        <w:right w:val="none" w:sz="0" w:space="0" w:color="auto"/>
                      </w:divBdr>
                    </w:div>
                  </w:divsChild>
                </w:div>
                <w:div w:id="837228363">
                  <w:marLeft w:val="0"/>
                  <w:marRight w:val="0"/>
                  <w:marTop w:val="0"/>
                  <w:marBottom w:val="0"/>
                  <w:divBdr>
                    <w:top w:val="none" w:sz="0" w:space="0" w:color="auto"/>
                    <w:left w:val="none" w:sz="0" w:space="0" w:color="auto"/>
                    <w:bottom w:val="none" w:sz="0" w:space="0" w:color="auto"/>
                    <w:right w:val="none" w:sz="0" w:space="0" w:color="auto"/>
                  </w:divBdr>
                  <w:divsChild>
                    <w:div w:id="1391149772">
                      <w:marLeft w:val="0"/>
                      <w:marRight w:val="0"/>
                      <w:marTop w:val="0"/>
                      <w:marBottom w:val="0"/>
                      <w:divBdr>
                        <w:top w:val="none" w:sz="0" w:space="0" w:color="auto"/>
                        <w:left w:val="none" w:sz="0" w:space="0" w:color="auto"/>
                        <w:bottom w:val="none" w:sz="0" w:space="0" w:color="auto"/>
                        <w:right w:val="none" w:sz="0" w:space="0" w:color="auto"/>
                      </w:divBdr>
                    </w:div>
                  </w:divsChild>
                </w:div>
                <w:div w:id="1081558220">
                  <w:marLeft w:val="0"/>
                  <w:marRight w:val="0"/>
                  <w:marTop w:val="0"/>
                  <w:marBottom w:val="0"/>
                  <w:divBdr>
                    <w:top w:val="none" w:sz="0" w:space="0" w:color="auto"/>
                    <w:left w:val="none" w:sz="0" w:space="0" w:color="auto"/>
                    <w:bottom w:val="none" w:sz="0" w:space="0" w:color="auto"/>
                    <w:right w:val="none" w:sz="0" w:space="0" w:color="auto"/>
                  </w:divBdr>
                  <w:divsChild>
                    <w:div w:id="520363348">
                      <w:marLeft w:val="0"/>
                      <w:marRight w:val="0"/>
                      <w:marTop w:val="0"/>
                      <w:marBottom w:val="0"/>
                      <w:divBdr>
                        <w:top w:val="none" w:sz="0" w:space="0" w:color="auto"/>
                        <w:left w:val="none" w:sz="0" w:space="0" w:color="auto"/>
                        <w:bottom w:val="none" w:sz="0" w:space="0" w:color="auto"/>
                        <w:right w:val="none" w:sz="0" w:space="0" w:color="auto"/>
                      </w:divBdr>
                    </w:div>
                  </w:divsChild>
                </w:div>
                <w:div w:id="784075614">
                  <w:marLeft w:val="0"/>
                  <w:marRight w:val="0"/>
                  <w:marTop w:val="0"/>
                  <w:marBottom w:val="0"/>
                  <w:divBdr>
                    <w:top w:val="none" w:sz="0" w:space="0" w:color="auto"/>
                    <w:left w:val="none" w:sz="0" w:space="0" w:color="auto"/>
                    <w:bottom w:val="none" w:sz="0" w:space="0" w:color="auto"/>
                    <w:right w:val="none" w:sz="0" w:space="0" w:color="auto"/>
                  </w:divBdr>
                  <w:divsChild>
                    <w:div w:id="1669867117">
                      <w:marLeft w:val="0"/>
                      <w:marRight w:val="0"/>
                      <w:marTop w:val="0"/>
                      <w:marBottom w:val="0"/>
                      <w:divBdr>
                        <w:top w:val="none" w:sz="0" w:space="0" w:color="auto"/>
                        <w:left w:val="none" w:sz="0" w:space="0" w:color="auto"/>
                        <w:bottom w:val="none" w:sz="0" w:space="0" w:color="auto"/>
                        <w:right w:val="none" w:sz="0" w:space="0" w:color="auto"/>
                      </w:divBdr>
                    </w:div>
                    <w:div w:id="1061059177">
                      <w:marLeft w:val="0"/>
                      <w:marRight w:val="0"/>
                      <w:marTop w:val="0"/>
                      <w:marBottom w:val="0"/>
                      <w:divBdr>
                        <w:top w:val="none" w:sz="0" w:space="0" w:color="auto"/>
                        <w:left w:val="none" w:sz="0" w:space="0" w:color="auto"/>
                        <w:bottom w:val="none" w:sz="0" w:space="0" w:color="auto"/>
                        <w:right w:val="none" w:sz="0" w:space="0" w:color="auto"/>
                      </w:divBdr>
                    </w:div>
                  </w:divsChild>
                </w:div>
                <w:div w:id="1620144540">
                  <w:marLeft w:val="0"/>
                  <w:marRight w:val="0"/>
                  <w:marTop w:val="0"/>
                  <w:marBottom w:val="0"/>
                  <w:divBdr>
                    <w:top w:val="none" w:sz="0" w:space="0" w:color="auto"/>
                    <w:left w:val="none" w:sz="0" w:space="0" w:color="auto"/>
                    <w:bottom w:val="none" w:sz="0" w:space="0" w:color="auto"/>
                    <w:right w:val="none" w:sz="0" w:space="0" w:color="auto"/>
                  </w:divBdr>
                  <w:divsChild>
                    <w:div w:id="419764345">
                      <w:marLeft w:val="0"/>
                      <w:marRight w:val="0"/>
                      <w:marTop w:val="0"/>
                      <w:marBottom w:val="0"/>
                      <w:divBdr>
                        <w:top w:val="none" w:sz="0" w:space="0" w:color="auto"/>
                        <w:left w:val="none" w:sz="0" w:space="0" w:color="auto"/>
                        <w:bottom w:val="none" w:sz="0" w:space="0" w:color="auto"/>
                        <w:right w:val="none" w:sz="0" w:space="0" w:color="auto"/>
                      </w:divBdr>
                    </w:div>
                  </w:divsChild>
                </w:div>
                <w:div w:id="851533023">
                  <w:marLeft w:val="0"/>
                  <w:marRight w:val="0"/>
                  <w:marTop w:val="0"/>
                  <w:marBottom w:val="0"/>
                  <w:divBdr>
                    <w:top w:val="none" w:sz="0" w:space="0" w:color="auto"/>
                    <w:left w:val="none" w:sz="0" w:space="0" w:color="auto"/>
                    <w:bottom w:val="none" w:sz="0" w:space="0" w:color="auto"/>
                    <w:right w:val="none" w:sz="0" w:space="0" w:color="auto"/>
                  </w:divBdr>
                  <w:divsChild>
                    <w:div w:id="421223715">
                      <w:marLeft w:val="0"/>
                      <w:marRight w:val="0"/>
                      <w:marTop w:val="0"/>
                      <w:marBottom w:val="0"/>
                      <w:divBdr>
                        <w:top w:val="none" w:sz="0" w:space="0" w:color="auto"/>
                        <w:left w:val="none" w:sz="0" w:space="0" w:color="auto"/>
                        <w:bottom w:val="none" w:sz="0" w:space="0" w:color="auto"/>
                        <w:right w:val="none" w:sz="0" w:space="0" w:color="auto"/>
                      </w:divBdr>
                    </w:div>
                  </w:divsChild>
                </w:div>
                <w:div w:id="300615503">
                  <w:marLeft w:val="0"/>
                  <w:marRight w:val="0"/>
                  <w:marTop w:val="0"/>
                  <w:marBottom w:val="0"/>
                  <w:divBdr>
                    <w:top w:val="none" w:sz="0" w:space="0" w:color="auto"/>
                    <w:left w:val="none" w:sz="0" w:space="0" w:color="auto"/>
                    <w:bottom w:val="none" w:sz="0" w:space="0" w:color="auto"/>
                    <w:right w:val="none" w:sz="0" w:space="0" w:color="auto"/>
                  </w:divBdr>
                  <w:divsChild>
                    <w:div w:id="1767268462">
                      <w:marLeft w:val="0"/>
                      <w:marRight w:val="0"/>
                      <w:marTop w:val="0"/>
                      <w:marBottom w:val="0"/>
                      <w:divBdr>
                        <w:top w:val="none" w:sz="0" w:space="0" w:color="auto"/>
                        <w:left w:val="none" w:sz="0" w:space="0" w:color="auto"/>
                        <w:bottom w:val="none" w:sz="0" w:space="0" w:color="auto"/>
                        <w:right w:val="none" w:sz="0" w:space="0" w:color="auto"/>
                      </w:divBdr>
                    </w:div>
                    <w:div w:id="2067948171">
                      <w:marLeft w:val="0"/>
                      <w:marRight w:val="0"/>
                      <w:marTop w:val="0"/>
                      <w:marBottom w:val="0"/>
                      <w:divBdr>
                        <w:top w:val="none" w:sz="0" w:space="0" w:color="auto"/>
                        <w:left w:val="none" w:sz="0" w:space="0" w:color="auto"/>
                        <w:bottom w:val="none" w:sz="0" w:space="0" w:color="auto"/>
                        <w:right w:val="none" w:sz="0" w:space="0" w:color="auto"/>
                      </w:divBdr>
                    </w:div>
                  </w:divsChild>
                </w:div>
                <w:div w:id="1439057601">
                  <w:marLeft w:val="0"/>
                  <w:marRight w:val="0"/>
                  <w:marTop w:val="0"/>
                  <w:marBottom w:val="0"/>
                  <w:divBdr>
                    <w:top w:val="none" w:sz="0" w:space="0" w:color="auto"/>
                    <w:left w:val="none" w:sz="0" w:space="0" w:color="auto"/>
                    <w:bottom w:val="none" w:sz="0" w:space="0" w:color="auto"/>
                    <w:right w:val="none" w:sz="0" w:space="0" w:color="auto"/>
                  </w:divBdr>
                  <w:divsChild>
                    <w:div w:id="1578132383">
                      <w:marLeft w:val="0"/>
                      <w:marRight w:val="0"/>
                      <w:marTop w:val="0"/>
                      <w:marBottom w:val="0"/>
                      <w:divBdr>
                        <w:top w:val="none" w:sz="0" w:space="0" w:color="auto"/>
                        <w:left w:val="none" w:sz="0" w:space="0" w:color="auto"/>
                        <w:bottom w:val="none" w:sz="0" w:space="0" w:color="auto"/>
                        <w:right w:val="none" w:sz="0" w:space="0" w:color="auto"/>
                      </w:divBdr>
                    </w:div>
                    <w:div w:id="1578437451">
                      <w:marLeft w:val="0"/>
                      <w:marRight w:val="0"/>
                      <w:marTop w:val="0"/>
                      <w:marBottom w:val="0"/>
                      <w:divBdr>
                        <w:top w:val="none" w:sz="0" w:space="0" w:color="auto"/>
                        <w:left w:val="none" w:sz="0" w:space="0" w:color="auto"/>
                        <w:bottom w:val="none" w:sz="0" w:space="0" w:color="auto"/>
                        <w:right w:val="none" w:sz="0" w:space="0" w:color="auto"/>
                      </w:divBdr>
                    </w:div>
                  </w:divsChild>
                </w:div>
                <w:div w:id="1259679740">
                  <w:marLeft w:val="0"/>
                  <w:marRight w:val="0"/>
                  <w:marTop w:val="0"/>
                  <w:marBottom w:val="0"/>
                  <w:divBdr>
                    <w:top w:val="none" w:sz="0" w:space="0" w:color="auto"/>
                    <w:left w:val="none" w:sz="0" w:space="0" w:color="auto"/>
                    <w:bottom w:val="none" w:sz="0" w:space="0" w:color="auto"/>
                    <w:right w:val="none" w:sz="0" w:space="0" w:color="auto"/>
                  </w:divBdr>
                  <w:divsChild>
                    <w:div w:id="54084858">
                      <w:marLeft w:val="0"/>
                      <w:marRight w:val="0"/>
                      <w:marTop w:val="0"/>
                      <w:marBottom w:val="0"/>
                      <w:divBdr>
                        <w:top w:val="none" w:sz="0" w:space="0" w:color="auto"/>
                        <w:left w:val="none" w:sz="0" w:space="0" w:color="auto"/>
                        <w:bottom w:val="none" w:sz="0" w:space="0" w:color="auto"/>
                        <w:right w:val="none" w:sz="0" w:space="0" w:color="auto"/>
                      </w:divBdr>
                    </w:div>
                  </w:divsChild>
                </w:div>
                <w:div w:id="440225636">
                  <w:marLeft w:val="0"/>
                  <w:marRight w:val="0"/>
                  <w:marTop w:val="0"/>
                  <w:marBottom w:val="0"/>
                  <w:divBdr>
                    <w:top w:val="none" w:sz="0" w:space="0" w:color="auto"/>
                    <w:left w:val="none" w:sz="0" w:space="0" w:color="auto"/>
                    <w:bottom w:val="none" w:sz="0" w:space="0" w:color="auto"/>
                    <w:right w:val="none" w:sz="0" w:space="0" w:color="auto"/>
                  </w:divBdr>
                  <w:divsChild>
                    <w:div w:id="1617329362">
                      <w:marLeft w:val="0"/>
                      <w:marRight w:val="0"/>
                      <w:marTop w:val="0"/>
                      <w:marBottom w:val="0"/>
                      <w:divBdr>
                        <w:top w:val="none" w:sz="0" w:space="0" w:color="auto"/>
                        <w:left w:val="none" w:sz="0" w:space="0" w:color="auto"/>
                        <w:bottom w:val="none" w:sz="0" w:space="0" w:color="auto"/>
                        <w:right w:val="none" w:sz="0" w:space="0" w:color="auto"/>
                      </w:divBdr>
                    </w:div>
                    <w:div w:id="521668105">
                      <w:marLeft w:val="0"/>
                      <w:marRight w:val="0"/>
                      <w:marTop w:val="0"/>
                      <w:marBottom w:val="0"/>
                      <w:divBdr>
                        <w:top w:val="none" w:sz="0" w:space="0" w:color="auto"/>
                        <w:left w:val="none" w:sz="0" w:space="0" w:color="auto"/>
                        <w:bottom w:val="none" w:sz="0" w:space="0" w:color="auto"/>
                        <w:right w:val="none" w:sz="0" w:space="0" w:color="auto"/>
                      </w:divBdr>
                    </w:div>
                  </w:divsChild>
                </w:div>
                <w:div w:id="1393964384">
                  <w:marLeft w:val="0"/>
                  <w:marRight w:val="0"/>
                  <w:marTop w:val="0"/>
                  <w:marBottom w:val="0"/>
                  <w:divBdr>
                    <w:top w:val="none" w:sz="0" w:space="0" w:color="auto"/>
                    <w:left w:val="none" w:sz="0" w:space="0" w:color="auto"/>
                    <w:bottom w:val="none" w:sz="0" w:space="0" w:color="auto"/>
                    <w:right w:val="none" w:sz="0" w:space="0" w:color="auto"/>
                  </w:divBdr>
                  <w:divsChild>
                    <w:div w:id="12248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91009">
          <w:marLeft w:val="0"/>
          <w:marRight w:val="0"/>
          <w:marTop w:val="0"/>
          <w:marBottom w:val="0"/>
          <w:divBdr>
            <w:top w:val="none" w:sz="0" w:space="0" w:color="auto"/>
            <w:left w:val="none" w:sz="0" w:space="0" w:color="auto"/>
            <w:bottom w:val="none" w:sz="0" w:space="0" w:color="auto"/>
            <w:right w:val="none" w:sz="0" w:space="0" w:color="auto"/>
          </w:divBdr>
        </w:div>
        <w:div w:id="1668825297">
          <w:marLeft w:val="0"/>
          <w:marRight w:val="0"/>
          <w:marTop w:val="0"/>
          <w:marBottom w:val="0"/>
          <w:divBdr>
            <w:top w:val="none" w:sz="0" w:space="0" w:color="auto"/>
            <w:left w:val="none" w:sz="0" w:space="0" w:color="auto"/>
            <w:bottom w:val="none" w:sz="0" w:space="0" w:color="auto"/>
            <w:right w:val="none" w:sz="0" w:space="0" w:color="auto"/>
          </w:divBdr>
        </w:div>
        <w:div w:id="596713425">
          <w:marLeft w:val="0"/>
          <w:marRight w:val="0"/>
          <w:marTop w:val="0"/>
          <w:marBottom w:val="0"/>
          <w:divBdr>
            <w:top w:val="none" w:sz="0" w:space="0" w:color="auto"/>
            <w:left w:val="none" w:sz="0" w:space="0" w:color="auto"/>
            <w:bottom w:val="none" w:sz="0" w:space="0" w:color="auto"/>
            <w:right w:val="none" w:sz="0" w:space="0" w:color="auto"/>
          </w:divBdr>
        </w:div>
        <w:div w:id="355544057">
          <w:marLeft w:val="0"/>
          <w:marRight w:val="0"/>
          <w:marTop w:val="0"/>
          <w:marBottom w:val="0"/>
          <w:divBdr>
            <w:top w:val="none" w:sz="0" w:space="0" w:color="auto"/>
            <w:left w:val="none" w:sz="0" w:space="0" w:color="auto"/>
            <w:bottom w:val="none" w:sz="0" w:space="0" w:color="auto"/>
            <w:right w:val="none" w:sz="0" w:space="0" w:color="auto"/>
          </w:divBdr>
        </w:div>
        <w:div w:id="210045895">
          <w:marLeft w:val="0"/>
          <w:marRight w:val="0"/>
          <w:marTop w:val="0"/>
          <w:marBottom w:val="0"/>
          <w:divBdr>
            <w:top w:val="none" w:sz="0" w:space="0" w:color="auto"/>
            <w:left w:val="none" w:sz="0" w:space="0" w:color="auto"/>
            <w:bottom w:val="none" w:sz="0" w:space="0" w:color="auto"/>
            <w:right w:val="none" w:sz="0" w:space="0" w:color="auto"/>
          </w:divBdr>
        </w:div>
        <w:div w:id="1252810003">
          <w:marLeft w:val="0"/>
          <w:marRight w:val="0"/>
          <w:marTop w:val="0"/>
          <w:marBottom w:val="0"/>
          <w:divBdr>
            <w:top w:val="none" w:sz="0" w:space="0" w:color="auto"/>
            <w:left w:val="none" w:sz="0" w:space="0" w:color="auto"/>
            <w:bottom w:val="none" w:sz="0" w:space="0" w:color="auto"/>
            <w:right w:val="none" w:sz="0" w:space="0" w:color="auto"/>
          </w:divBdr>
        </w:div>
      </w:divsChild>
    </w:div>
    <w:div w:id="1958099403">
      <w:bodyDiv w:val="1"/>
      <w:marLeft w:val="0"/>
      <w:marRight w:val="0"/>
      <w:marTop w:val="0"/>
      <w:marBottom w:val="0"/>
      <w:divBdr>
        <w:top w:val="none" w:sz="0" w:space="0" w:color="auto"/>
        <w:left w:val="none" w:sz="0" w:space="0" w:color="auto"/>
        <w:bottom w:val="none" w:sz="0" w:space="0" w:color="auto"/>
        <w:right w:val="none" w:sz="0" w:space="0" w:color="auto"/>
      </w:divBdr>
    </w:div>
    <w:div w:id="213425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latoria.colombiacompra.gov.co/busqueda/concepto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rola.pena@alcaldiasoacha.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aa158c1e2510b50ba9620437d74e4ff">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1aa8ca4bdcfc2e304923d637cfc37a1"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6cb9e4b-f1d1-4245-83ec-6cad768d538a" xsi:nil="true"/>
    <lcf76f155ced4ddcb4097134ff3c332f xmlns="9d85dbaf-23eb-4e57-a637-93dcacc8b1a1">
      <Terms xmlns="http://schemas.microsoft.com/office/infopath/2007/PartnerControls"/>
    </lcf76f155ced4ddcb4097134ff3c332f>
    <No xmlns="9d85dbaf-23eb-4e57-a637-93dcacc8b1a1" xsi:nil="true"/>
    <_Flow_SignoffStatus xmlns="9d85dbaf-23eb-4e57-a637-93dcacc8b1a1" xsi:nil="true"/>
  </documentManagement>
</p:properties>
</file>

<file path=customXml/itemProps1.xml><?xml version="1.0" encoding="utf-8"?>
<ds:datastoreItem xmlns:ds="http://schemas.openxmlformats.org/officeDocument/2006/customXml" ds:itemID="{19B0637E-D058-473B-8FE7-AA861F69C797}">
  <ds:schemaRefs>
    <ds:schemaRef ds:uri="http://schemas.microsoft.com/sharepoint/v3/contenttype/forms"/>
  </ds:schemaRefs>
</ds:datastoreItem>
</file>

<file path=customXml/itemProps2.xml><?xml version="1.0" encoding="utf-8"?>
<ds:datastoreItem xmlns:ds="http://schemas.openxmlformats.org/officeDocument/2006/customXml" ds:itemID="{B239318A-DB22-964E-B9AB-E76010AB77AB}">
  <ds:schemaRefs>
    <ds:schemaRef ds:uri="http://schemas.openxmlformats.org/officeDocument/2006/bibliography"/>
  </ds:schemaRefs>
</ds:datastoreItem>
</file>

<file path=customXml/itemProps3.xml><?xml version="1.0" encoding="utf-8"?>
<ds:datastoreItem xmlns:ds="http://schemas.openxmlformats.org/officeDocument/2006/customXml" ds:itemID="{3FBC6CEC-D495-4374-8DB2-1FE918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618BE-28CB-4D69-955E-CDA788483BED}">
  <ds:schemaRefs>
    <ds:schemaRef ds:uri="http://schemas.microsoft.com/office/2006/metadata/properties"/>
    <ds:schemaRef ds:uri="http://schemas.microsoft.com/office/infopath/2007/PartnerControls"/>
    <ds:schemaRef ds:uri="a6cb9e4b-f1d1-4245-83ec-6cad768d538a"/>
    <ds:schemaRef ds:uri="9d85dbaf-23eb-4e57-a637-93dcacc8b1a1"/>
  </ds:schemaRefs>
</ds:datastoreItem>
</file>

<file path=docMetadata/LabelInfo.xml><?xml version="1.0" encoding="utf-8"?>
<clbl:labelList xmlns:clbl="http://schemas.microsoft.com/office/2020/mipLabelMetadata">
  <clbl:label id="{7b09041e-2451-49d0-8cb1-79d5e3d8c1be}" enabled="0" method="" siteId="{7b09041e-2451-49d0-8cb1-79d5e3d8c1be}"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16</Pages>
  <Words>4231</Words>
  <Characters>24123</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28298</CharactersWithSpaces>
  <SharedDoc>false</SharedDoc>
  <HLinks>
    <vt:vector size="12" baseType="variant">
      <vt:variant>
        <vt:i4>7471218</vt:i4>
      </vt:variant>
      <vt:variant>
        <vt:i4>3</vt:i4>
      </vt:variant>
      <vt:variant>
        <vt:i4>0</vt:i4>
      </vt:variant>
      <vt:variant>
        <vt:i4>5</vt:i4>
      </vt:variant>
      <vt:variant>
        <vt:lpwstr>https://relatoria.colombiacompra.gov.co/busqueda/conceptos</vt:lpwstr>
      </vt:variant>
      <vt:variant>
        <vt:lpwstr/>
      </vt:variant>
      <vt:variant>
        <vt:i4>4718700</vt:i4>
      </vt:variant>
      <vt:variant>
        <vt:i4>0</vt:i4>
      </vt:variant>
      <vt:variant>
        <vt:i4>0</vt:i4>
      </vt:variant>
      <vt:variant>
        <vt:i4>5</vt:i4>
      </vt:variant>
      <vt:variant>
        <vt:lpwstr>mailto:carola.pena@alcaldiasoacha.gov.co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Felipe Ospina Acosta</dc:creator>
  <cp:keywords/>
  <dc:description/>
  <cp:lastModifiedBy>Wilinton Leguizamo</cp:lastModifiedBy>
  <cp:revision>7</cp:revision>
  <cp:lastPrinted>2023-01-10T21:18:00Z</cp:lastPrinted>
  <dcterms:created xsi:type="dcterms:W3CDTF">2026-02-10T14:13:00Z</dcterms:created>
  <dcterms:modified xsi:type="dcterms:W3CDTF">2026-02-13T06:16:00Z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