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08DE9" w14:textId="77777777" w:rsidR="002A3452" w:rsidRPr="00AB628F" w:rsidRDefault="002A3452" w:rsidP="00B32DB2">
      <w:pPr>
        <w:spacing w:before="240" w:line="276" w:lineRule="auto"/>
        <w:jc w:val="right"/>
        <w:rPr>
          <w:rFonts w:ascii="Arial" w:eastAsia="Calibri" w:hAnsi="Arial" w:cs="Arial"/>
          <w:b/>
          <w:bCs/>
          <w:sz w:val="22"/>
        </w:rPr>
      </w:pPr>
      <w:bookmarkStart w:id="0" w:name="_Hlk47949675"/>
      <w:bookmarkStart w:id="1" w:name="_Hlk112426900"/>
      <w:r w:rsidRPr="009A758C">
        <w:rPr>
          <w:rFonts w:ascii="Arial" w:hAnsi="Arial" w:cs="Arial"/>
          <w:b/>
          <w:bCs/>
          <w:sz w:val="16"/>
          <w:szCs w:val="16"/>
          <w:lang w:eastAsia="es-ES"/>
        </w:rPr>
        <w:t>CCE-DES-FM-17</w:t>
      </w:r>
    </w:p>
    <w:p w14:paraId="7E4E2BC3" w14:textId="77777777" w:rsidR="002A5245" w:rsidRDefault="002A5245" w:rsidP="002A5245">
      <w:pPr>
        <w:jc w:val="both"/>
        <w:rPr>
          <w:rFonts w:ascii="Arial" w:eastAsia="Calibri" w:hAnsi="Arial" w:cs="Arial"/>
          <w:b/>
          <w:color w:val="000000" w:themeColor="text1"/>
          <w:sz w:val="22"/>
          <w:szCs w:val="22"/>
          <w:lang w:val="es-MX" w:eastAsia="en-US"/>
        </w:rPr>
      </w:pPr>
      <w:bookmarkStart w:id="2" w:name="_Hlk112087139"/>
      <w:bookmarkStart w:id="3" w:name="_Hlk70510939"/>
      <w:bookmarkEnd w:id="0"/>
    </w:p>
    <w:bookmarkEnd w:id="2"/>
    <w:p w14:paraId="3F33C71B" w14:textId="77777777" w:rsidR="00D80D9C" w:rsidRDefault="00D80D9C" w:rsidP="00D80D9C">
      <w:pPr>
        <w:jc w:val="both"/>
        <w:rPr>
          <w:rFonts w:ascii="Arial" w:eastAsia="Calibri" w:hAnsi="Arial" w:cs="Arial"/>
          <w:b/>
          <w:bCs/>
          <w:color w:val="000000" w:themeColor="text1"/>
          <w:sz w:val="22"/>
          <w:lang w:val="es-MX"/>
        </w:rPr>
      </w:pPr>
      <w:r>
        <w:rPr>
          <w:rFonts w:ascii="Arial" w:eastAsiaTheme="minorHAnsi" w:hAnsi="Arial" w:cs="Arial"/>
          <w:b/>
          <w:color w:val="000000" w:themeColor="text1"/>
          <w:sz w:val="22"/>
          <w:szCs w:val="22"/>
          <w:lang w:val="es-MX" w:eastAsia="en-US"/>
        </w:rPr>
        <w:t>SUBCONTRATACIÓN</w:t>
      </w:r>
      <w:r w:rsidRPr="003D5BCC">
        <w:rPr>
          <w:rFonts w:ascii="Arial" w:eastAsiaTheme="minorHAnsi" w:hAnsi="Arial" w:cs="Arial"/>
          <w:b/>
          <w:color w:val="000000" w:themeColor="text1"/>
          <w:sz w:val="22"/>
          <w:szCs w:val="22"/>
          <w:lang w:val="es-MX" w:eastAsia="en-US"/>
        </w:rPr>
        <w:t xml:space="preserve"> </w:t>
      </w:r>
      <w:r>
        <w:rPr>
          <w:rFonts w:ascii="Arial" w:eastAsiaTheme="minorHAnsi" w:hAnsi="Arial" w:cs="Arial"/>
          <w:b/>
          <w:color w:val="000000" w:themeColor="text1"/>
          <w:sz w:val="22"/>
          <w:szCs w:val="22"/>
          <w:lang w:val="es-MX" w:eastAsia="en-US"/>
        </w:rPr>
        <w:t>–</w:t>
      </w:r>
      <w:r w:rsidRPr="003D5BCC">
        <w:rPr>
          <w:rFonts w:ascii="Arial" w:eastAsiaTheme="minorHAnsi" w:hAnsi="Arial" w:cs="Arial"/>
          <w:b/>
          <w:color w:val="000000" w:themeColor="text1"/>
          <w:sz w:val="22"/>
          <w:szCs w:val="22"/>
          <w:lang w:val="es-MX" w:eastAsia="en-US"/>
        </w:rPr>
        <w:t xml:space="preserve"> </w:t>
      </w:r>
      <w:r>
        <w:rPr>
          <w:rFonts w:ascii="Arial" w:eastAsiaTheme="minorHAnsi" w:hAnsi="Arial" w:cs="Arial"/>
          <w:b/>
          <w:color w:val="000000" w:themeColor="text1"/>
          <w:sz w:val="22"/>
          <w:szCs w:val="22"/>
          <w:lang w:val="es-MX" w:eastAsia="en-US"/>
        </w:rPr>
        <w:t xml:space="preserve">Definición </w:t>
      </w:r>
      <w:r w:rsidRPr="00CB6616">
        <w:rPr>
          <w:rFonts w:ascii="Arial" w:eastAsia="Calibri" w:hAnsi="Arial" w:cs="Arial"/>
          <w:b/>
          <w:bCs/>
          <w:color w:val="000000" w:themeColor="text1"/>
          <w:sz w:val="22"/>
          <w:lang w:val="es-MX"/>
        </w:rPr>
        <w:t>–</w:t>
      </w:r>
      <w:r>
        <w:rPr>
          <w:rFonts w:ascii="Arial" w:eastAsia="Calibri" w:hAnsi="Arial" w:cs="Arial"/>
          <w:b/>
          <w:bCs/>
          <w:color w:val="000000" w:themeColor="text1"/>
          <w:sz w:val="22"/>
          <w:lang w:val="es-MX"/>
        </w:rPr>
        <w:t xml:space="preserve"> Características </w:t>
      </w:r>
    </w:p>
    <w:p w14:paraId="406A1F1D" w14:textId="77777777" w:rsidR="00D80D9C" w:rsidRPr="00755A8B" w:rsidRDefault="00D80D9C" w:rsidP="00D80D9C">
      <w:pPr>
        <w:jc w:val="both"/>
        <w:rPr>
          <w:rFonts w:ascii="Arial" w:eastAsia="Calibri" w:hAnsi="Arial" w:cs="Arial"/>
          <w:bCs/>
          <w:color w:val="000000" w:themeColor="text1"/>
          <w:sz w:val="20"/>
          <w:szCs w:val="20"/>
          <w:lang w:val="es-MX"/>
        </w:rPr>
      </w:pPr>
    </w:p>
    <w:p w14:paraId="0AAC2843" w14:textId="77777777" w:rsidR="009A12A1" w:rsidRPr="009A12A1" w:rsidRDefault="009A12A1" w:rsidP="009A12A1">
      <w:pPr>
        <w:jc w:val="both"/>
        <w:rPr>
          <w:rFonts w:ascii="Arial" w:eastAsia="Calibri" w:hAnsi="Arial" w:cs="Arial"/>
          <w:bCs/>
          <w:color w:val="000000" w:themeColor="text1"/>
          <w:sz w:val="20"/>
          <w:szCs w:val="20"/>
        </w:rPr>
      </w:pPr>
      <w:r w:rsidRPr="009A12A1">
        <w:rPr>
          <w:rFonts w:ascii="Arial" w:eastAsia="Calibri" w:hAnsi="Arial" w:cs="Arial"/>
          <w:color w:val="000000" w:themeColor="text1"/>
          <w:sz w:val="20"/>
          <w:szCs w:val="20"/>
          <w:lang w:val="es-ES_tradnl" w:eastAsia="en-US"/>
        </w:rPr>
        <w:t>La doctrina ha analizado la subcontratación en la contratación estatal, señalando que «La subcontratación supone la celebración de un contrato eventual y accesorio, entre un contratista del Estado y un tercero, sin que aquel tenga el deber, por regla general, de agotar un procedimiento previo de selección, por medio del cual el segundo sustituye parcial y materialmente al primero, quien conserva la dirección general del proyecto y es responsable ante la entidad estatal contratante por el cumplimiento íntegro de las obligaciones derivadas del contrato adjudicado</w:t>
      </w:r>
      <w:r w:rsidR="00D80D9C" w:rsidRPr="00D56C88">
        <w:rPr>
          <w:rFonts w:ascii="Arial" w:eastAsia="Calibri" w:hAnsi="Arial" w:cs="Arial"/>
          <w:bCs/>
          <w:color w:val="000000" w:themeColor="text1"/>
          <w:sz w:val="20"/>
          <w:szCs w:val="20"/>
        </w:rPr>
        <w:t>»</w:t>
      </w:r>
      <w:r w:rsidR="00D80D9C" w:rsidRPr="005E2515">
        <w:rPr>
          <w:rFonts w:ascii="Arial" w:eastAsia="Calibri" w:hAnsi="Arial" w:cs="Arial"/>
          <w:bCs/>
          <w:color w:val="000000" w:themeColor="text1"/>
          <w:sz w:val="20"/>
          <w:szCs w:val="20"/>
        </w:rPr>
        <w:t xml:space="preserve"> </w:t>
      </w:r>
      <w:r w:rsidR="00D80D9C">
        <w:rPr>
          <w:rFonts w:ascii="Arial" w:eastAsia="Calibri" w:hAnsi="Arial" w:cs="Arial"/>
          <w:bCs/>
          <w:color w:val="000000" w:themeColor="text1"/>
          <w:sz w:val="20"/>
          <w:szCs w:val="20"/>
        </w:rPr>
        <w:t xml:space="preserve">[….] </w:t>
      </w:r>
      <w:r w:rsidRPr="009A12A1">
        <w:rPr>
          <w:rFonts w:ascii="Arial" w:eastAsia="Calibri" w:hAnsi="Arial" w:cs="Arial"/>
          <w:bCs/>
          <w:color w:val="000000" w:themeColor="text1"/>
          <w:sz w:val="20"/>
          <w:szCs w:val="20"/>
        </w:rPr>
        <w:t xml:space="preserve">se resaltan, como características esenciales de la subcontratación, las siguientes: i) es un contrato eventual, </w:t>
      </w:r>
      <w:proofErr w:type="spellStart"/>
      <w:r w:rsidRPr="009A12A1">
        <w:rPr>
          <w:rFonts w:ascii="Arial" w:eastAsia="Calibri" w:hAnsi="Arial" w:cs="Arial"/>
          <w:bCs/>
          <w:color w:val="000000" w:themeColor="text1"/>
          <w:sz w:val="20"/>
          <w:szCs w:val="20"/>
        </w:rPr>
        <w:t>ii</w:t>
      </w:r>
      <w:proofErr w:type="spellEnd"/>
      <w:r w:rsidRPr="009A12A1">
        <w:rPr>
          <w:rFonts w:ascii="Arial" w:eastAsia="Calibri" w:hAnsi="Arial" w:cs="Arial"/>
          <w:bCs/>
          <w:color w:val="000000" w:themeColor="text1"/>
          <w:sz w:val="20"/>
          <w:szCs w:val="20"/>
        </w:rPr>
        <w:t xml:space="preserve">) es un contrato accesorio, pues asegura el cumplimiento de otro contrato –principal–, </w:t>
      </w:r>
      <w:proofErr w:type="spellStart"/>
      <w:r w:rsidRPr="009A12A1">
        <w:rPr>
          <w:rFonts w:ascii="Arial" w:eastAsia="Calibri" w:hAnsi="Arial" w:cs="Arial"/>
          <w:bCs/>
          <w:color w:val="000000" w:themeColor="text1"/>
          <w:sz w:val="20"/>
          <w:szCs w:val="20"/>
        </w:rPr>
        <w:t>iii</w:t>
      </w:r>
      <w:proofErr w:type="spellEnd"/>
      <w:r w:rsidRPr="009A12A1">
        <w:rPr>
          <w:rFonts w:ascii="Arial" w:eastAsia="Calibri" w:hAnsi="Arial" w:cs="Arial"/>
          <w:bCs/>
          <w:color w:val="000000" w:themeColor="text1"/>
          <w:sz w:val="20"/>
          <w:szCs w:val="20"/>
        </w:rPr>
        <w:t xml:space="preserve">) la relación jurídica que surge entre el contratista del Estado y el tercero es independiente y autónoma de la entidad contratante, </w:t>
      </w:r>
      <w:proofErr w:type="spellStart"/>
      <w:r w:rsidRPr="009A12A1">
        <w:rPr>
          <w:rFonts w:ascii="Arial" w:eastAsia="Calibri" w:hAnsi="Arial" w:cs="Arial"/>
          <w:bCs/>
          <w:color w:val="000000" w:themeColor="text1"/>
          <w:sz w:val="20"/>
          <w:szCs w:val="20"/>
          <w:lang w:val="es-ES"/>
        </w:rPr>
        <w:t>iv</w:t>
      </w:r>
      <w:proofErr w:type="spellEnd"/>
      <w:r w:rsidRPr="009A12A1">
        <w:rPr>
          <w:rFonts w:ascii="Arial" w:eastAsia="Calibri" w:hAnsi="Arial" w:cs="Arial"/>
          <w:bCs/>
          <w:color w:val="000000" w:themeColor="text1"/>
          <w:sz w:val="20"/>
          <w:szCs w:val="20"/>
          <w:lang w:val="es-ES"/>
        </w:rPr>
        <w:t>) la sustitución es parcial, lo que significa que no podrán subcontratar la ejecución total del contrato principal y v) la sustitución es material y no jurídica; por lo tanto, no relevará al contratista del Estado de las responsabilidades emanadas del contrato principal.</w:t>
      </w:r>
    </w:p>
    <w:p w14:paraId="026B0F76" w14:textId="77777777" w:rsidR="00D80D9C" w:rsidRPr="002A5245" w:rsidRDefault="00D80D9C" w:rsidP="002A5245">
      <w:pPr>
        <w:jc w:val="both"/>
        <w:rPr>
          <w:rFonts w:ascii="Arial" w:eastAsia="Calibri" w:hAnsi="Arial" w:cs="Arial"/>
          <w:color w:val="000000" w:themeColor="text1"/>
          <w:sz w:val="20"/>
          <w:szCs w:val="20"/>
          <w:lang w:val="es-ES_tradnl" w:eastAsia="en-US"/>
        </w:rPr>
      </w:pPr>
    </w:p>
    <w:p w14:paraId="74607151" w14:textId="19666D15" w:rsidR="00C534F4" w:rsidRPr="00C534F4" w:rsidRDefault="00D80D9C" w:rsidP="00C534F4">
      <w:pPr>
        <w:jc w:val="both"/>
        <w:rPr>
          <w:rFonts w:ascii="Arial" w:hAnsi="Arial" w:cs="Arial"/>
          <w:b/>
          <w:bCs/>
          <w:color w:val="000000" w:themeColor="text1"/>
          <w:sz w:val="22"/>
          <w:szCs w:val="22"/>
        </w:rPr>
      </w:pPr>
      <w:bookmarkStart w:id="4" w:name="_Hlk113522934"/>
      <w:r>
        <w:rPr>
          <w:rFonts w:ascii="Arial" w:eastAsiaTheme="minorHAnsi" w:hAnsi="Arial" w:cs="Arial"/>
          <w:b/>
          <w:color w:val="000000" w:themeColor="text1"/>
          <w:sz w:val="22"/>
          <w:szCs w:val="22"/>
          <w:lang w:val="es-MX" w:eastAsia="en-US"/>
        </w:rPr>
        <w:t>SUBCONTRATACIÓN</w:t>
      </w:r>
      <w:r>
        <w:rPr>
          <w:rFonts w:ascii="Arial" w:hAnsi="Arial" w:cs="Arial"/>
          <w:b/>
          <w:bCs/>
          <w:color w:val="000000" w:themeColor="text1"/>
          <w:sz w:val="22"/>
          <w:szCs w:val="22"/>
          <w:lang w:val="es-ES"/>
        </w:rPr>
        <w:t xml:space="preserve"> </w:t>
      </w:r>
      <w:r w:rsidR="00C534F4" w:rsidRPr="00C534F4">
        <w:rPr>
          <w:rFonts w:ascii="Arial" w:hAnsi="Arial" w:cs="Arial"/>
          <w:b/>
          <w:bCs/>
          <w:color w:val="000000" w:themeColor="text1"/>
          <w:sz w:val="22"/>
          <w:szCs w:val="22"/>
        </w:rPr>
        <w:t>–</w:t>
      </w:r>
      <w:r w:rsidR="00C534F4" w:rsidRPr="00C534F4">
        <w:rPr>
          <w:rFonts w:ascii="Arial" w:hAnsi="Arial" w:cs="Arial"/>
          <w:b/>
          <w:bCs/>
          <w:color w:val="000000" w:themeColor="text1"/>
          <w:sz w:val="22"/>
          <w:szCs w:val="22"/>
          <w:lang w:val="es-ES"/>
        </w:rPr>
        <w:t xml:space="preserve"> </w:t>
      </w:r>
      <w:r>
        <w:rPr>
          <w:rFonts w:ascii="Arial" w:hAnsi="Arial" w:cs="Arial"/>
          <w:b/>
          <w:bCs/>
          <w:color w:val="000000" w:themeColor="text1"/>
          <w:sz w:val="22"/>
          <w:szCs w:val="22"/>
          <w:lang w:val="es-ES"/>
        </w:rPr>
        <w:t xml:space="preserve">Diferencia </w:t>
      </w:r>
      <w:r w:rsidR="00C534F4" w:rsidRPr="00C534F4">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Contratos con proveedores </w:t>
      </w:r>
    </w:p>
    <w:bookmarkEnd w:id="4"/>
    <w:p w14:paraId="32E831C1" w14:textId="77777777" w:rsidR="00C534F4" w:rsidRPr="007300DB" w:rsidRDefault="00C534F4" w:rsidP="00C534F4">
      <w:pPr>
        <w:jc w:val="both"/>
        <w:rPr>
          <w:rFonts w:ascii="Arial" w:hAnsi="Arial" w:cs="Arial"/>
          <w:b/>
          <w:bCs/>
          <w:color w:val="000000" w:themeColor="text1"/>
        </w:rPr>
      </w:pPr>
    </w:p>
    <w:p w14:paraId="77E98FC3" w14:textId="77777777" w:rsidR="009A12A1" w:rsidRDefault="009A12A1" w:rsidP="00D80D9C">
      <w:pPr>
        <w:jc w:val="both"/>
        <w:rPr>
          <w:rFonts w:ascii="Arial" w:hAnsi="Arial" w:cs="Arial"/>
          <w:color w:val="000000" w:themeColor="text1"/>
          <w:sz w:val="20"/>
          <w:szCs w:val="20"/>
        </w:rPr>
      </w:pPr>
      <w:r w:rsidRPr="009A12A1">
        <w:rPr>
          <w:rFonts w:ascii="Arial" w:hAnsi="Arial" w:cs="Arial"/>
          <w:color w:val="000000" w:themeColor="text1"/>
          <w:sz w:val="20"/>
          <w:szCs w:val="20"/>
        </w:rPr>
        <w:t xml:space="preserve">vale la pena precisar que no todos los contratos que celebra el contratista pueden catalogarse como subcontratos. En efecto, como se mencionó, la noción de subcontratación supone la celebración de un contrato eventual y accesorio, entre un contratista del Estado y un tercero para que este ejecute en parte la obligación o la actividad puesta a su cargo, sin que el contratista se desprenda de la responsabilidad jurídica. Por su parte, los contratos con proveedores para el suministro de materiales o para la contratación de la mano de obra tienen por objeto dotarse de las materias primas y del personal necesario para la ejecución de las prestaciones. Como se evidencia, en el primer evento hay una verdadera asunción material de la obligación del contratista principal por parte del subcontratista, sin perjuicio de que quien responde ante la entidad estatal es el contratista principal; a diferencia del segundo evento, en el que simplemente hay una puesta a disposición de los medios para cumplir la prestación. </w:t>
      </w:r>
    </w:p>
    <w:p w14:paraId="696C7D91" w14:textId="77777777" w:rsidR="00C534F4" w:rsidRPr="007300DB" w:rsidRDefault="00C534F4" w:rsidP="00C534F4">
      <w:pPr>
        <w:jc w:val="both"/>
        <w:rPr>
          <w:rFonts w:ascii="Arial" w:hAnsi="Arial" w:cs="Arial"/>
          <w:color w:val="000000" w:themeColor="text1"/>
          <w:sz w:val="20"/>
          <w:szCs w:val="20"/>
          <w:lang w:val="es-ES"/>
        </w:rPr>
      </w:pPr>
    </w:p>
    <w:p w14:paraId="021A0815" w14:textId="0740A92D" w:rsidR="00C534F4" w:rsidRPr="00C534F4" w:rsidRDefault="00D80D9C" w:rsidP="00C534F4">
      <w:pPr>
        <w:jc w:val="both"/>
        <w:rPr>
          <w:rFonts w:ascii="Arial" w:hAnsi="Arial" w:cs="Arial"/>
          <w:b/>
          <w:bCs/>
          <w:color w:val="000000" w:themeColor="text1"/>
          <w:sz w:val="22"/>
          <w:szCs w:val="22"/>
          <w:lang w:val="es-ES"/>
        </w:rPr>
      </w:pPr>
      <w:r>
        <w:rPr>
          <w:rFonts w:ascii="Arial" w:eastAsiaTheme="minorHAnsi" w:hAnsi="Arial" w:cs="Arial"/>
          <w:b/>
          <w:color w:val="000000" w:themeColor="text1"/>
          <w:sz w:val="22"/>
          <w:szCs w:val="22"/>
          <w:lang w:val="es-MX" w:eastAsia="en-US"/>
        </w:rPr>
        <w:t>SUBCONTRATACIÓN</w:t>
      </w:r>
      <w:r>
        <w:rPr>
          <w:rFonts w:ascii="Arial" w:hAnsi="Arial" w:cs="Arial"/>
          <w:b/>
          <w:bCs/>
          <w:color w:val="000000" w:themeColor="text1"/>
          <w:sz w:val="22"/>
          <w:szCs w:val="22"/>
          <w:lang w:val="es-ES"/>
        </w:rPr>
        <w:t xml:space="preserve"> </w:t>
      </w:r>
      <w:r w:rsidR="00C534F4" w:rsidRPr="00C534F4">
        <w:rPr>
          <w:rFonts w:ascii="Arial" w:hAnsi="Arial" w:cs="Arial"/>
          <w:b/>
          <w:bCs/>
          <w:color w:val="000000" w:themeColor="text1"/>
          <w:sz w:val="22"/>
          <w:szCs w:val="22"/>
        </w:rPr>
        <w:t>–</w:t>
      </w:r>
      <w:r>
        <w:rPr>
          <w:rFonts w:ascii="Arial" w:hAnsi="Arial" w:cs="Arial"/>
          <w:b/>
          <w:bCs/>
          <w:color w:val="000000" w:themeColor="text1"/>
          <w:sz w:val="22"/>
          <w:szCs w:val="22"/>
          <w:lang w:val="es-ES"/>
        </w:rPr>
        <w:t xml:space="preserve"> Configuración </w:t>
      </w:r>
    </w:p>
    <w:p w14:paraId="3BB4D064" w14:textId="77777777" w:rsidR="00C534F4" w:rsidRPr="007300DB" w:rsidRDefault="00C534F4" w:rsidP="00C534F4">
      <w:pPr>
        <w:jc w:val="both"/>
        <w:rPr>
          <w:rFonts w:ascii="Arial" w:hAnsi="Arial" w:cs="Arial"/>
          <w:b/>
          <w:bCs/>
          <w:color w:val="000000" w:themeColor="text1"/>
          <w:lang w:val="es-ES"/>
        </w:rPr>
      </w:pPr>
    </w:p>
    <w:p w14:paraId="5C97447E" w14:textId="77777777" w:rsidR="009A12A1" w:rsidRDefault="009A12A1" w:rsidP="00D80D9C">
      <w:pPr>
        <w:jc w:val="both"/>
        <w:rPr>
          <w:rFonts w:ascii="Arial" w:hAnsi="Arial" w:cs="Arial"/>
          <w:color w:val="000000" w:themeColor="text1"/>
          <w:sz w:val="20"/>
          <w:szCs w:val="20"/>
        </w:rPr>
      </w:pPr>
      <w:r w:rsidRPr="009A12A1">
        <w:rPr>
          <w:rFonts w:ascii="Arial" w:hAnsi="Arial" w:cs="Arial"/>
          <w:color w:val="000000" w:themeColor="text1"/>
          <w:sz w:val="20"/>
          <w:szCs w:val="20"/>
        </w:rPr>
        <w:t>debido a la escasa regulación normativa la subcontratación en materia de contratación pública estará supeditada a lo dispuesto en el pliego de condiciones y en el contrato, sin perjuicio de las limitaciones establecidas por la ley, como se estudiará continuación. De esta manera, su configuración dependerá de las condiciones definidas en el acuerdo de voluntades, de tal forma que si esta no se permite para determinadas actividades, está sujeta a la autorización previa de la entidad o al cumplimiento de algún otro requisito, el contratista no podrá subcontratar sin su autorización o sin el cumplimiento de la condición establecida en el negocio jurídico</w:t>
      </w:r>
    </w:p>
    <w:p w14:paraId="2CA6D383" w14:textId="77777777" w:rsidR="00C534F4" w:rsidRDefault="00C534F4" w:rsidP="00C534F4">
      <w:pPr>
        <w:rPr>
          <w:rFonts w:ascii="Arial" w:eastAsia="Arial" w:hAnsi="Arial" w:cs="Arial"/>
          <w:b/>
          <w:sz w:val="20"/>
          <w:szCs w:val="20"/>
        </w:rPr>
      </w:pPr>
    </w:p>
    <w:p w14:paraId="5D611B89" w14:textId="2EF056EB" w:rsidR="003456A7" w:rsidRDefault="003456A7" w:rsidP="003456A7">
      <w:pPr>
        <w:jc w:val="both"/>
        <w:rPr>
          <w:rFonts w:ascii="Arial" w:eastAsia="Calibri" w:hAnsi="Arial" w:cs="Arial"/>
          <w:b/>
          <w:bCs/>
          <w:color w:val="000000" w:themeColor="text1"/>
          <w:sz w:val="22"/>
          <w:lang w:val="es-MX"/>
        </w:rPr>
      </w:pPr>
      <w:bookmarkStart w:id="5" w:name="_Hlk113522974"/>
      <w:r>
        <w:rPr>
          <w:rFonts w:ascii="Arial" w:eastAsiaTheme="minorHAnsi" w:hAnsi="Arial" w:cs="Arial"/>
          <w:b/>
          <w:color w:val="000000" w:themeColor="text1"/>
          <w:sz w:val="22"/>
          <w:szCs w:val="22"/>
          <w:lang w:val="es-MX" w:eastAsia="en-US"/>
        </w:rPr>
        <w:t>SUBCONTRATACIÓN</w:t>
      </w:r>
      <w:r w:rsidRPr="003D5BCC">
        <w:rPr>
          <w:rFonts w:ascii="Arial" w:eastAsiaTheme="minorHAnsi" w:hAnsi="Arial" w:cs="Arial"/>
          <w:b/>
          <w:color w:val="000000" w:themeColor="text1"/>
          <w:sz w:val="22"/>
          <w:szCs w:val="22"/>
          <w:lang w:val="es-MX" w:eastAsia="en-US"/>
        </w:rPr>
        <w:t xml:space="preserve"> </w:t>
      </w:r>
      <w:r w:rsidR="00C40461">
        <w:rPr>
          <w:rFonts w:ascii="Arial" w:eastAsiaTheme="minorHAnsi" w:hAnsi="Arial" w:cs="Arial"/>
          <w:b/>
          <w:color w:val="000000" w:themeColor="text1"/>
          <w:sz w:val="22"/>
          <w:szCs w:val="22"/>
          <w:lang w:val="es-MX" w:eastAsia="en-US"/>
        </w:rPr>
        <w:t xml:space="preserve">– Limitaciones </w:t>
      </w:r>
    </w:p>
    <w:bookmarkEnd w:id="5"/>
    <w:p w14:paraId="3E471BC5" w14:textId="77777777" w:rsidR="00C40461" w:rsidRDefault="00C40461" w:rsidP="00C40461">
      <w:pPr>
        <w:jc w:val="both"/>
        <w:rPr>
          <w:rFonts w:ascii="Arial" w:hAnsi="Arial" w:cs="Arial"/>
          <w:color w:val="000000" w:themeColor="text1"/>
          <w:sz w:val="20"/>
          <w:szCs w:val="20"/>
          <w:lang w:val="es-ES"/>
        </w:rPr>
      </w:pPr>
    </w:p>
    <w:p w14:paraId="32D881F4" w14:textId="77777777" w:rsidR="009A12A1" w:rsidRPr="009A12A1" w:rsidRDefault="009A12A1" w:rsidP="009A12A1">
      <w:pPr>
        <w:jc w:val="both"/>
        <w:rPr>
          <w:rFonts w:ascii="Arial" w:hAnsi="Arial" w:cs="Arial"/>
          <w:bCs/>
          <w:color w:val="000000" w:themeColor="text1"/>
          <w:sz w:val="20"/>
          <w:szCs w:val="20"/>
          <w:lang w:val="es-ES_tradnl"/>
        </w:rPr>
      </w:pPr>
      <w:r w:rsidRPr="009A12A1">
        <w:rPr>
          <w:rFonts w:ascii="Arial" w:hAnsi="Arial" w:cs="Arial"/>
          <w:color w:val="000000" w:themeColor="text1"/>
          <w:sz w:val="20"/>
          <w:szCs w:val="20"/>
          <w:lang w:val="es-ES"/>
        </w:rPr>
        <w:t xml:space="preserve">Aunque existe ausencia de regulación específica de la subcontratación, </w:t>
      </w:r>
      <w:r w:rsidRPr="009A12A1">
        <w:rPr>
          <w:rFonts w:ascii="Arial" w:hAnsi="Arial" w:cs="Arial"/>
          <w:bCs/>
          <w:color w:val="000000" w:themeColor="text1"/>
          <w:sz w:val="20"/>
          <w:szCs w:val="20"/>
        </w:rPr>
        <w:t xml:space="preserve">esta no se encuentra proscrita en materia de contratación pública; pero sí encuentra limites en su aplicación en el </w:t>
      </w:r>
      <w:r w:rsidRPr="009A12A1">
        <w:rPr>
          <w:rFonts w:ascii="Arial" w:hAnsi="Arial" w:cs="Arial"/>
          <w:bCs/>
          <w:color w:val="000000" w:themeColor="text1"/>
          <w:sz w:val="20"/>
          <w:szCs w:val="20"/>
        </w:rPr>
        <w:lastRenderedPageBreak/>
        <w:t>principio de la autonomía de la voluntad, representada en lo pactado en el contrato principal, y en algunas normas específicas</w:t>
      </w:r>
      <w:r w:rsidRPr="009A12A1">
        <w:rPr>
          <w:rFonts w:ascii="Arial" w:hAnsi="Arial" w:cs="Arial"/>
          <w:bCs/>
          <w:color w:val="000000" w:themeColor="text1"/>
          <w:sz w:val="20"/>
          <w:szCs w:val="20"/>
          <w:lang w:val="es-ES"/>
        </w:rPr>
        <w:t xml:space="preserve">. </w:t>
      </w:r>
      <w:r w:rsidRPr="009A12A1">
        <w:rPr>
          <w:rFonts w:ascii="Arial" w:hAnsi="Arial" w:cs="Arial"/>
          <w:bCs/>
          <w:color w:val="000000" w:themeColor="text1"/>
          <w:sz w:val="20"/>
          <w:szCs w:val="20"/>
        </w:rPr>
        <w:t xml:space="preserve">En efecto, el numeral 5 del artículo 32 de la Ley 80 de 1993 referente al encargo fiduciario </w:t>
      </w:r>
      <w:r w:rsidRPr="009A12A1">
        <w:rPr>
          <w:rFonts w:ascii="Arial" w:hAnsi="Arial" w:cs="Arial"/>
          <w:bCs/>
          <w:color w:val="000000" w:themeColor="text1"/>
          <w:sz w:val="20"/>
          <w:szCs w:val="20"/>
          <w:lang w:val="es-ES_tradnl"/>
        </w:rPr>
        <w:t xml:space="preserve">determina expresamente una prohibición de celebración de subcontratos que se realicen vulnerando lo dispuesto en el artículo 355 de la Constitución Política. Por su parte, el inciso cuarto del literal c del numeral 4 del artículo 2 de la Ley 1150 de 2007, referente a los contratos interadministrativos señala que </w:t>
      </w:r>
      <w:r w:rsidRPr="009A12A1">
        <w:rPr>
          <w:rFonts w:ascii="Arial" w:hAnsi="Arial" w:cs="Arial"/>
          <w:color w:val="000000" w:themeColor="text1"/>
          <w:sz w:val="20"/>
          <w:szCs w:val="20"/>
          <w:lang w:val="es-ES_tradnl"/>
        </w:rPr>
        <w:t>«</w:t>
      </w:r>
      <w:r w:rsidRPr="009A12A1">
        <w:rPr>
          <w:rFonts w:ascii="Arial" w:hAnsi="Arial" w:cs="Arial"/>
          <w:bCs/>
          <w:color w:val="000000" w:themeColor="text1"/>
          <w:sz w:val="20"/>
          <w:szCs w:val="20"/>
          <w:lang w:val="es-ES_tradnl"/>
        </w:rPr>
        <w:t xml:space="preserve">En aquellos casos en que la entidad estatal ejecutora deba </w:t>
      </w:r>
      <w:r w:rsidRPr="009A12A1">
        <w:rPr>
          <w:rFonts w:ascii="Arial" w:hAnsi="Arial" w:cs="Arial"/>
          <w:bCs/>
          <w:i/>
          <w:iCs/>
          <w:color w:val="000000" w:themeColor="text1"/>
          <w:sz w:val="20"/>
          <w:szCs w:val="20"/>
          <w:lang w:val="es-ES_tradnl"/>
        </w:rPr>
        <w:t>subcontratar algunas de las actividades</w:t>
      </w:r>
      <w:r w:rsidRPr="009A12A1">
        <w:rPr>
          <w:rFonts w:ascii="Arial" w:hAnsi="Arial" w:cs="Arial"/>
          <w:bCs/>
          <w:color w:val="000000" w:themeColor="text1"/>
          <w:sz w:val="20"/>
          <w:szCs w:val="20"/>
          <w:lang w:val="es-ES_tradnl"/>
        </w:rPr>
        <w:t xml:space="preserve"> derivadas del contrato principal, no podrá ni ella ni el subcontratista, contratar o vincular a las personas naturales o jurídicas que hayan participado en la elaboración de los estudios, diseños y proyectos que tengan relación directa con el objeto del contrato principal</w:t>
      </w:r>
      <w:r w:rsidRPr="009A12A1">
        <w:rPr>
          <w:rFonts w:ascii="Arial" w:hAnsi="Arial" w:cs="Arial"/>
          <w:color w:val="000000" w:themeColor="text1"/>
          <w:sz w:val="20"/>
          <w:szCs w:val="20"/>
          <w:lang w:val="es-ES_tradnl"/>
        </w:rPr>
        <w:t>» (Énfasis por fuera de texto)</w:t>
      </w:r>
      <w:r w:rsidRPr="009A12A1">
        <w:rPr>
          <w:rFonts w:ascii="Arial" w:hAnsi="Arial" w:cs="Arial"/>
          <w:bCs/>
          <w:color w:val="000000" w:themeColor="text1"/>
          <w:sz w:val="20"/>
          <w:szCs w:val="20"/>
          <w:lang w:val="es-ES_tradnl"/>
        </w:rPr>
        <w:t>.</w:t>
      </w:r>
    </w:p>
    <w:p w14:paraId="68A93CA8" w14:textId="77777777" w:rsidR="009A12A1" w:rsidRDefault="009A12A1" w:rsidP="00BB68F5">
      <w:pPr>
        <w:jc w:val="both"/>
        <w:rPr>
          <w:rFonts w:ascii="Arial" w:hAnsi="Arial" w:cs="Arial"/>
          <w:color w:val="000000" w:themeColor="text1"/>
          <w:sz w:val="20"/>
          <w:szCs w:val="20"/>
          <w:lang w:val="es-ES"/>
        </w:rPr>
      </w:pPr>
    </w:p>
    <w:p w14:paraId="6870E27F" w14:textId="4F7249DA" w:rsidR="00BB68F5" w:rsidRPr="009A12A1" w:rsidRDefault="009A12A1" w:rsidP="00BB68F5">
      <w:pPr>
        <w:jc w:val="both"/>
        <w:rPr>
          <w:rFonts w:ascii="Arial" w:hAnsi="Arial" w:cs="Arial"/>
          <w:bCs/>
          <w:color w:val="000000" w:themeColor="text1"/>
          <w:sz w:val="20"/>
          <w:szCs w:val="20"/>
          <w:lang w:val="es-MX"/>
        </w:rPr>
      </w:pPr>
      <w:r w:rsidRPr="009A12A1">
        <w:rPr>
          <w:rFonts w:ascii="Arial" w:hAnsi="Arial" w:cs="Arial"/>
          <w:bCs/>
          <w:color w:val="000000" w:themeColor="text1"/>
          <w:sz w:val="20"/>
          <w:szCs w:val="20"/>
        </w:rPr>
        <w:t xml:space="preserve">Por otro lado, la autorización previa por parte de la entidad en el evento en que esta sea pactada en el contrato también supone una limitante a la subcontratación. </w:t>
      </w:r>
      <w:r w:rsidRPr="009A12A1">
        <w:rPr>
          <w:rFonts w:ascii="Arial" w:hAnsi="Arial" w:cs="Arial"/>
          <w:bCs/>
          <w:color w:val="000000" w:themeColor="text1"/>
          <w:sz w:val="20"/>
          <w:szCs w:val="20"/>
          <w:lang w:val="es-ES_tradnl"/>
        </w:rPr>
        <w:t>Como se mencionó, el subcontrato es un contrato autónomo e independiente del contrato principal. No obstante, en materia de contratación estatal, es recomendable –en ciertos eventos–</w:t>
      </w:r>
      <w:r w:rsidRPr="009A12A1">
        <w:rPr>
          <w:rFonts w:ascii="Arial" w:hAnsi="Arial" w:cs="Arial"/>
          <w:bCs/>
          <w:color w:val="000000" w:themeColor="text1"/>
          <w:sz w:val="20"/>
          <w:szCs w:val="20"/>
          <w:lang w:val="es-MX"/>
        </w:rPr>
        <w:t>, que las entidades estatales exijan en el contrato la autorización previa y expresa para la subcontratación</w:t>
      </w:r>
      <w:r w:rsidRPr="009A12A1">
        <w:rPr>
          <w:rFonts w:ascii="Arial" w:hAnsi="Arial" w:cs="Arial"/>
          <w:bCs/>
          <w:color w:val="000000" w:themeColor="text1"/>
          <w:sz w:val="20"/>
          <w:szCs w:val="20"/>
        </w:rPr>
        <w:t xml:space="preserve"> con la finalidad de mantener el control y vigilancia de la adecuada ejecución del contrato</w:t>
      </w:r>
      <w:r w:rsidRPr="009A12A1">
        <w:rPr>
          <w:rFonts w:ascii="Arial" w:hAnsi="Arial" w:cs="Arial"/>
          <w:bCs/>
          <w:color w:val="000000" w:themeColor="text1"/>
          <w:sz w:val="20"/>
          <w:szCs w:val="20"/>
          <w:lang w:val="es-MX"/>
        </w:rPr>
        <w:t>. Esto permite a la entidad estatal controlar las condiciones bajo las cuales se ejecutará el contrato, asegurar el cumplimiento de este bajo un esquema de transparencia y garantizar que no se infrinjan los principios de la contratación estatal. De esta manera, la autorización de la entidad contratante es importante –aunque no obligatoria de acuerdo con la ley– para que las actividades contratadas puedan ejecutarse de forma parcial por un tercero, sin que el contratista se desprenda de las responsabilidades derivadas del contrato. Por consiguiente, en el evento en que en el contrato principal se haya pactado dicha autorización, los subcontratos que se celebren deberán respetar esta estipulación, so pena de un posible incumplimiento del contrato</w:t>
      </w:r>
      <w:r>
        <w:rPr>
          <w:rFonts w:ascii="Arial" w:hAnsi="Arial" w:cs="Arial"/>
          <w:bCs/>
          <w:color w:val="000000" w:themeColor="text1"/>
          <w:sz w:val="20"/>
          <w:szCs w:val="20"/>
          <w:lang w:val="es-MX"/>
        </w:rPr>
        <w:t>.</w:t>
      </w:r>
    </w:p>
    <w:p w14:paraId="5A9E8441" w14:textId="0E449AD1" w:rsidR="00BB68F5" w:rsidRDefault="00BB68F5" w:rsidP="00BB68F5">
      <w:pPr>
        <w:jc w:val="both"/>
        <w:rPr>
          <w:rFonts w:ascii="Arial" w:hAnsi="Arial" w:cs="Arial"/>
          <w:bCs/>
          <w:color w:val="000000" w:themeColor="text1"/>
          <w:sz w:val="20"/>
          <w:szCs w:val="20"/>
          <w:lang w:val="es-ES_tradnl"/>
        </w:rPr>
      </w:pPr>
    </w:p>
    <w:p w14:paraId="78F3F84C" w14:textId="42897A8A" w:rsidR="00BB68F5" w:rsidRDefault="00BB68F5" w:rsidP="00BB68F5">
      <w:pPr>
        <w:jc w:val="both"/>
        <w:rPr>
          <w:rFonts w:ascii="Arial" w:hAnsi="Arial" w:cs="Arial"/>
          <w:bCs/>
          <w:color w:val="000000" w:themeColor="text1"/>
          <w:sz w:val="20"/>
          <w:szCs w:val="20"/>
          <w:lang w:val="es-ES_tradnl"/>
        </w:rPr>
      </w:pPr>
    </w:p>
    <w:p w14:paraId="2F2ECE96" w14:textId="31B80ACA" w:rsidR="00BB68F5" w:rsidRDefault="00BB68F5" w:rsidP="00BB68F5">
      <w:pPr>
        <w:jc w:val="both"/>
        <w:rPr>
          <w:rFonts w:ascii="Arial" w:hAnsi="Arial" w:cs="Arial"/>
          <w:bCs/>
          <w:color w:val="000000" w:themeColor="text1"/>
          <w:sz w:val="20"/>
          <w:szCs w:val="20"/>
          <w:lang w:val="es-ES_tradnl"/>
        </w:rPr>
      </w:pPr>
    </w:p>
    <w:p w14:paraId="7C82A6FE" w14:textId="3B4D66A5" w:rsidR="00BB68F5" w:rsidRDefault="00BB68F5" w:rsidP="00BB68F5">
      <w:pPr>
        <w:jc w:val="both"/>
        <w:rPr>
          <w:rFonts w:ascii="Arial" w:hAnsi="Arial" w:cs="Arial"/>
          <w:bCs/>
          <w:color w:val="000000" w:themeColor="text1"/>
          <w:sz w:val="20"/>
          <w:szCs w:val="20"/>
          <w:lang w:val="es-ES_tradnl"/>
        </w:rPr>
      </w:pPr>
    </w:p>
    <w:p w14:paraId="236791E6" w14:textId="5754E2BE" w:rsidR="00BB68F5" w:rsidRDefault="00BB68F5" w:rsidP="00BB68F5">
      <w:pPr>
        <w:jc w:val="both"/>
        <w:rPr>
          <w:rFonts w:ascii="Arial" w:hAnsi="Arial" w:cs="Arial"/>
          <w:bCs/>
          <w:color w:val="000000" w:themeColor="text1"/>
          <w:sz w:val="20"/>
          <w:szCs w:val="20"/>
          <w:lang w:val="es-ES_tradnl"/>
        </w:rPr>
      </w:pPr>
    </w:p>
    <w:p w14:paraId="6E8B8A15" w14:textId="7A3D3984" w:rsidR="00BB68F5" w:rsidRDefault="00BB68F5" w:rsidP="00BB68F5">
      <w:pPr>
        <w:jc w:val="both"/>
        <w:rPr>
          <w:rFonts w:ascii="Arial" w:hAnsi="Arial" w:cs="Arial"/>
          <w:bCs/>
          <w:color w:val="000000" w:themeColor="text1"/>
          <w:sz w:val="20"/>
          <w:szCs w:val="20"/>
          <w:lang w:val="es-ES_tradnl"/>
        </w:rPr>
      </w:pPr>
    </w:p>
    <w:p w14:paraId="19D480C1" w14:textId="085C3313" w:rsidR="00BB68F5" w:rsidRDefault="00BB68F5" w:rsidP="00BB68F5">
      <w:pPr>
        <w:jc w:val="both"/>
        <w:rPr>
          <w:rFonts w:ascii="Arial" w:hAnsi="Arial" w:cs="Arial"/>
          <w:bCs/>
          <w:color w:val="000000" w:themeColor="text1"/>
          <w:sz w:val="20"/>
          <w:szCs w:val="20"/>
          <w:lang w:val="es-ES_tradnl"/>
        </w:rPr>
      </w:pPr>
    </w:p>
    <w:p w14:paraId="542013E7" w14:textId="77777777" w:rsidR="00BB68F5" w:rsidRPr="00BB68F5" w:rsidRDefault="00BB68F5" w:rsidP="00BB68F5">
      <w:pPr>
        <w:jc w:val="both"/>
        <w:rPr>
          <w:rFonts w:ascii="Arial" w:hAnsi="Arial" w:cs="Arial"/>
          <w:bCs/>
          <w:color w:val="000000" w:themeColor="text1"/>
          <w:sz w:val="20"/>
          <w:szCs w:val="20"/>
          <w:lang w:val="es-ES_tradnl"/>
        </w:rPr>
      </w:pPr>
    </w:p>
    <w:p w14:paraId="21BEFC7F" w14:textId="77777777" w:rsidR="00BB68F5" w:rsidRDefault="00BB68F5" w:rsidP="00C40461">
      <w:pPr>
        <w:jc w:val="both"/>
        <w:rPr>
          <w:rFonts w:ascii="Arial" w:hAnsi="Arial" w:cs="Arial"/>
          <w:color w:val="000000" w:themeColor="text1"/>
          <w:sz w:val="20"/>
          <w:szCs w:val="20"/>
          <w:lang w:val="es-ES"/>
        </w:rPr>
      </w:pPr>
    </w:p>
    <w:p w14:paraId="1C1E9C7A" w14:textId="77777777" w:rsidR="00D670E1" w:rsidRPr="00C40461" w:rsidRDefault="00D670E1" w:rsidP="00C40461">
      <w:pPr>
        <w:jc w:val="both"/>
        <w:rPr>
          <w:rFonts w:ascii="Arial" w:hAnsi="Arial" w:cs="Arial"/>
          <w:color w:val="000000" w:themeColor="text1"/>
          <w:sz w:val="20"/>
          <w:szCs w:val="20"/>
          <w:lang w:val="es-ES"/>
        </w:rPr>
      </w:pPr>
    </w:p>
    <w:p w14:paraId="2B41BFFC" w14:textId="146EF06E" w:rsidR="00EE792F" w:rsidRPr="00C40461" w:rsidRDefault="00EE792F" w:rsidP="00C40461">
      <w:pPr>
        <w:jc w:val="both"/>
        <w:rPr>
          <w:rFonts w:ascii="Arial" w:hAnsi="Arial" w:cs="Arial"/>
          <w:color w:val="000000" w:themeColor="text1"/>
          <w:sz w:val="20"/>
          <w:szCs w:val="20"/>
          <w:lang w:val="es-ES"/>
        </w:rPr>
      </w:pPr>
    </w:p>
    <w:p w14:paraId="7F0A632E" w14:textId="4C8BD6E5" w:rsidR="00EE792F" w:rsidRDefault="00EE792F" w:rsidP="00C40461">
      <w:pPr>
        <w:jc w:val="both"/>
        <w:rPr>
          <w:rFonts w:ascii="Arial" w:hAnsi="Arial" w:cs="Arial"/>
          <w:color w:val="161616" w:themeColor="background1" w:themeShade="1A"/>
          <w:sz w:val="22"/>
          <w:szCs w:val="22"/>
          <w:lang w:val="es-ES"/>
        </w:rPr>
      </w:pPr>
    </w:p>
    <w:p w14:paraId="2BBFDA59" w14:textId="7A2842EC" w:rsidR="00EE792F" w:rsidRDefault="00EE792F" w:rsidP="00C40461">
      <w:pPr>
        <w:jc w:val="both"/>
        <w:rPr>
          <w:rFonts w:ascii="Arial" w:hAnsi="Arial" w:cs="Arial"/>
          <w:color w:val="161616" w:themeColor="background1" w:themeShade="1A"/>
          <w:sz w:val="22"/>
          <w:szCs w:val="22"/>
          <w:lang w:val="es-ES"/>
        </w:rPr>
      </w:pPr>
    </w:p>
    <w:p w14:paraId="759C5995" w14:textId="0A25A118" w:rsidR="00EE792F" w:rsidRDefault="00EE792F" w:rsidP="00C40461">
      <w:pPr>
        <w:jc w:val="both"/>
        <w:rPr>
          <w:rFonts w:ascii="Arial" w:hAnsi="Arial" w:cs="Arial"/>
          <w:color w:val="161616" w:themeColor="background1" w:themeShade="1A"/>
          <w:sz w:val="22"/>
          <w:szCs w:val="22"/>
          <w:lang w:val="es-ES"/>
        </w:rPr>
      </w:pPr>
    </w:p>
    <w:p w14:paraId="60A1C1DA" w14:textId="12A256A5" w:rsidR="00EE792F" w:rsidRDefault="00EE792F" w:rsidP="00C40461">
      <w:pPr>
        <w:jc w:val="both"/>
        <w:rPr>
          <w:rFonts w:ascii="Arial" w:hAnsi="Arial" w:cs="Arial"/>
          <w:color w:val="161616" w:themeColor="background1" w:themeShade="1A"/>
          <w:sz w:val="22"/>
          <w:szCs w:val="22"/>
          <w:lang w:val="es-ES"/>
        </w:rPr>
      </w:pPr>
    </w:p>
    <w:p w14:paraId="78E2BC1F" w14:textId="2D57FCB4" w:rsidR="00C40461" w:rsidRDefault="00C40461" w:rsidP="00C40461">
      <w:pPr>
        <w:jc w:val="both"/>
        <w:rPr>
          <w:rFonts w:ascii="Arial" w:hAnsi="Arial" w:cs="Arial"/>
          <w:color w:val="161616" w:themeColor="background1" w:themeShade="1A"/>
          <w:sz w:val="22"/>
          <w:szCs w:val="22"/>
          <w:lang w:val="es-ES"/>
        </w:rPr>
      </w:pPr>
    </w:p>
    <w:p w14:paraId="23866095" w14:textId="77777777" w:rsidR="00C40461" w:rsidRDefault="00C40461" w:rsidP="00C40461">
      <w:pPr>
        <w:jc w:val="both"/>
        <w:rPr>
          <w:rFonts w:ascii="Arial" w:hAnsi="Arial" w:cs="Arial"/>
          <w:color w:val="161616" w:themeColor="background1" w:themeShade="1A"/>
          <w:sz w:val="22"/>
          <w:szCs w:val="22"/>
          <w:lang w:val="es-ES"/>
        </w:rPr>
      </w:pPr>
    </w:p>
    <w:p w14:paraId="05BEE5DA" w14:textId="078485B6" w:rsidR="00EE792F" w:rsidRDefault="00EE792F" w:rsidP="00C40461">
      <w:pPr>
        <w:jc w:val="both"/>
        <w:rPr>
          <w:rFonts w:ascii="Arial" w:hAnsi="Arial" w:cs="Arial"/>
          <w:color w:val="161616" w:themeColor="background1" w:themeShade="1A"/>
          <w:sz w:val="22"/>
          <w:szCs w:val="22"/>
          <w:lang w:val="es-ES"/>
        </w:rPr>
      </w:pPr>
    </w:p>
    <w:p w14:paraId="020A3C5C" w14:textId="5DBA5376" w:rsidR="00EE792F" w:rsidRDefault="00EE792F" w:rsidP="00C40461">
      <w:pPr>
        <w:jc w:val="both"/>
        <w:rPr>
          <w:rFonts w:ascii="Arial" w:hAnsi="Arial" w:cs="Arial"/>
          <w:color w:val="161616" w:themeColor="background1" w:themeShade="1A"/>
          <w:sz w:val="22"/>
          <w:szCs w:val="22"/>
          <w:lang w:val="es-ES"/>
        </w:rPr>
      </w:pPr>
    </w:p>
    <w:p w14:paraId="5020BEFE" w14:textId="134C010D" w:rsidR="00EE792F" w:rsidRDefault="00EE792F" w:rsidP="002A460E">
      <w:pPr>
        <w:jc w:val="both"/>
        <w:rPr>
          <w:rFonts w:ascii="Arial" w:hAnsi="Arial" w:cs="Arial"/>
          <w:color w:val="161616" w:themeColor="background1" w:themeShade="1A"/>
          <w:sz w:val="22"/>
          <w:szCs w:val="22"/>
          <w:lang w:val="es-ES"/>
        </w:rPr>
      </w:pPr>
    </w:p>
    <w:p w14:paraId="2313B82C" w14:textId="468D3152" w:rsidR="00EE792F" w:rsidRDefault="00EE792F" w:rsidP="002A460E">
      <w:pPr>
        <w:jc w:val="both"/>
        <w:rPr>
          <w:rFonts w:ascii="Arial" w:hAnsi="Arial" w:cs="Arial"/>
          <w:color w:val="161616" w:themeColor="background1" w:themeShade="1A"/>
          <w:sz w:val="22"/>
          <w:szCs w:val="22"/>
          <w:lang w:val="es-ES"/>
        </w:rPr>
      </w:pPr>
    </w:p>
    <w:p w14:paraId="51287E17" w14:textId="77777777" w:rsidR="00EE792F" w:rsidRPr="00ED0894" w:rsidRDefault="00EE792F" w:rsidP="00EE792F">
      <w:pPr>
        <w:jc w:val="both"/>
        <w:rPr>
          <w:rFonts w:ascii="Arial" w:eastAsia="Calibri" w:hAnsi="Arial" w:cs="Arial"/>
          <w:color w:val="000000"/>
          <w:lang w:val="es-ES_tradnl" w:eastAsia="es-ES_tradnl"/>
        </w:rPr>
      </w:pPr>
    </w:p>
    <w:p w14:paraId="2AF73E1F" w14:textId="289F11E4" w:rsidR="00EB1E46" w:rsidRDefault="00EB1E46" w:rsidP="009F70B7">
      <w:pPr>
        <w:spacing w:line="276" w:lineRule="auto"/>
        <w:jc w:val="right"/>
        <w:rPr>
          <w:rFonts w:ascii="Arial" w:hAnsi="Arial" w:cs="Arial"/>
          <w:noProof/>
          <w:color w:val="000000" w:themeColor="text1"/>
          <w:sz w:val="22"/>
        </w:rPr>
      </w:pPr>
      <w:r w:rsidRPr="00EB1E46">
        <w:rPr>
          <w:rFonts w:ascii="Arial" w:hAnsi="Arial" w:cs="Arial"/>
          <w:noProof/>
          <w:color w:val="000000" w:themeColor="text1"/>
          <w:sz w:val="22"/>
        </w:rPr>
        <w:lastRenderedPageBreak/>
        <w:drawing>
          <wp:inline distT="0" distB="0" distL="0" distR="0" wp14:anchorId="1F1A8CDF" wp14:editId="744B0FDD">
            <wp:extent cx="2162175" cy="685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685800"/>
                    </a:xfrm>
                    <a:prstGeom prst="rect">
                      <a:avLst/>
                    </a:prstGeom>
                    <a:noFill/>
                    <a:ln>
                      <a:noFill/>
                    </a:ln>
                  </pic:spPr>
                </pic:pic>
              </a:graphicData>
            </a:graphic>
          </wp:inline>
        </w:drawing>
      </w:r>
    </w:p>
    <w:p w14:paraId="0E375EA0" w14:textId="77777777" w:rsidR="00EB1E46" w:rsidRDefault="00EB1E46" w:rsidP="00EB1E46">
      <w:pPr>
        <w:spacing w:line="276" w:lineRule="auto"/>
        <w:jc w:val="both"/>
        <w:rPr>
          <w:rFonts w:ascii="Arial" w:hAnsi="Arial" w:cs="Arial"/>
          <w:noProof/>
          <w:color w:val="000000" w:themeColor="text1"/>
          <w:sz w:val="22"/>
        </w:rPr>
      </w:pPr>
    </w:p>
    <w:p w14:paraId="7B639678" w14:textId="30EC66A2" w:rsidR="00EE792F" w:rsidRPr="001F0C33" w:rsidRDefault="00EE792F" w:rsidP="00EB1E46">
      <w:pPr>
        <w:spacing w:line="276" w:lineRule="auto"/>
        <w:jc w:val="both"/>
        <w:rPr>
          <w:rFonts w:ascii="Arial" w:eastAsiaTheme="minorHAnsi" w:hAnsi="Arial" w:cs="Arial"/>
          <w:b/>
          <w:noProof/>
          <w:color w:val="000000" w:themeColor="text1"/>
          <w:szCs w:val="22"/>
          <w:lang w:val="pt-BR" w:eastAsia="en-US"/>
        </w:rPr>
      </w:pPr>
      <w:r w:rsidRPr="00A51520">
        <w:rPr>
          <w:rFonts w:ascii="Arial" w:hAnsi="Arial" w:cs="Arial"/>
          <w:noProof/>
          <w:color w:val="000000" w:themeColor="text1"/>
          <w:sz w:val="22"/>
        </w:rPr>
        <w:t xml:space="preserve">Bogotá D.C., </w:t>
      </w:r>
      <w:r w:rsidR="00EB1E46" w:rsidRPr="00EB1E46">
        <w:rPr>
          <w:rFonts w:ascii="Arial" w:hAnsi="Arial" w:cs="Arial"/>
          <w:b/>
          <w:bCs/>
          <w:noProof/>
          <w:color w:val="000000" w:themeColor="text1"/>
          <w:sz w:val="22"/>
        </w:rPr>
        <w:t>16 de septiembre de 2022</w:t>
      </w:r>
    </w:p>
    <w:p w14:paraId="3D156D56" w14:textId="77777777" w:rsidR="00EE792F" w:rsidRDefault="00EE792F" w:rsidP="002A460E">
      <w:pPr>
        <w:jc w:val="both"/>
        <w:rPr>
          <w:rFonts w:ascii="Arial" w:hAnsi="Arial" w:cs="Arial"/>
          <w:color w:val="161616" w:themeColor="background1" w:themeShade="1A"/>
          <w:sz w:val="22"/>
          <w:szCs w:val="22"/>
          <w:lang w:val="es-ES"/>
        </w:rPr>
      </w:pPr>
    </w:p>
    <w:p w14:paraId="03F03ECD" w14:textId="77777777" w:rsidR="00FD42C8" w:rsidRDefault="00FD42C8" w:rsidP="002A460E">
      <w:pPr>
        <w:jc w:val="both"/>
        <w:rPr>
          <w:rFonts w:ascii="Arial" w:hAnsi="Arial" w:cs="Arial"/>
          <w:color w:val="161616" w:themeColor="background1" w:themeShade="1A"/>
          <w:sz w:val="22"/>
          <w:szCs w:val="22"/>
          <w:lang w:val="es-ES"/>
        </w:rPr>
      </w:pPr>
    </w:p>
    <w:p w14:paraId="37F8CC19" w14:textId="08A6F5DB" w:rsidR="00B92052" w:rsidRPr="00EE792F" w:rsidRDefault="00E54365" w:rsidP="00B0182C">
      <w:pPr>
        <w:jc w:val="both"/>
        <w:rPr>
          <w:rFonts w:ascii="Arial" w:hAnsi="Arial" w:cs="Arial"/>
          <w:i/>
          <w:iCs/>
          <w:sz w:val="20"/>
          <w:szCs w:val="20"/>
        </w:rPr>
      </w:pPr>
      <w:r w:rsidRPr="00B03CFE">
        <w:rPr>
          <w:rFonts w:ascii="Arial" w:hAnsi="Arial" w:cs="Arial"/>
          <w:color w:val="161616" w:themeColor="background1" w:themeShade="1A"/>
          <w:sz w:val="22"/>
          <w:szCs w:val="22"/>
          <w:lang w:val="es-ES"/>
        </w:rPr>
        <w:t>Señor</w:t>
      </w:r>
      <w:r w:rsidR="003876D5">
        <w:rPr>
          <w:rFonts w:ascii="Arial" w:hAnsi="Arial" w:cs="Arial"/>
          <w:color w:val="161616" w:themeColor="background1" w:themeShade="1A"/>
          <w:sz w:val="22"/>
          <w:szCs w:val="22"/>
          <w:lang w:val="es-ES"/>
        </w:rPr>
        <w:t>a</w:t>
      </w:r>
    </w:p>
    <w:p w14:paraId="0E2D8BAE" w14:textId="6756A2A9" w:rsidR="00E064F9" w:rsidRDefault="00E064F9" w:rsidP="00B0182C">
      <w:pPr>
        <w:jc w:val="both"/>
        <w:rPr>
          <w:rFonts w:ascii="Arial" w:hAnsi="Arial" w:cs="Arial"/>
          <w:color w:val="000000" w:themeColor="text1"/>
          <w:sz w:val="22"/>
          <w:szCs w:val="22"/>
        </w:rPr>
      </w:pPr>
      <w:r>
        <w:rPr>
          <w:rFonts w:ascii="Arial" w:hAnsi="Arial" w:cs="Arial"/>
          <w:color w:val="000000" w:themeColor="text1"/>
          <w:sz w:val="22"/>
          <w:szCs w:val="22"/>
        </w:rPr>
        <w:t>XXXXX</w:t>
      </w:r>
    </w:p>
    <w:p w14:paraId="2E73FCC8" w14:textId="7203930F" w:rsidR="00EE792F" w:rsidRDefault="00EE792F" w:rsidP="00B0182C">
      <w:pPr>
        <w:jc w:val="both"/>
        <w:rPr>
          <w:rFonts w:ascii="Arial" w:hAnsi="Arial" w:cs="Arial"/>
          <w:color w:val="000000" w:themeColor="text1"/>
          <w:sz w:val="22"/>
          <w:szCs w:val="22"/>
        </w:rPr>
      </w:pPr>
      <w:r>
        <w:rPr>
          <w:rFonts w:ascii="Arial" w:hAnsi="Arial" w:cs="Arial"/>
          <w:color w:val="000000" w:themeColor="text1"/>
          <w:sz w:val="22"/>
          <w:szCs w:val="22"/>
        </w:rPr>
        <w:t>Bogotá</w:t>
      </w:r>
      <w:r w:rsidR="00692654">
        <w:rPr>
          <w:rFonts w:ascii="Arial" w:hAnsi="Arial" w:cs="Arial"/>
          <w:color w:val="000000" w:themeColor="text1"/>
          <w:sz w:val="22"/>
          <w:szCs w:val="22"/>
        </w:rPr>
        <w:t xml:space="preserve"> D.C</w:t>
      </w:r>
    </w:p>
    <w:p w14:paraId="153B79B4" w14:textId="77777777" w:rsidR="00692654" w:rsidRPr="00EC64F9" w:rsidRDefault="00692654" w:rsidP="0081103C">
      <w:pPr>
        <w:rPr>
          <w:rFonts w:ascii="Arial" w:hAnsi="Arial" w:cs="Arial"/>
          <w:b/>
          <w:bCs/>
          <w:color w:val="161616" w:themeColor="background1" w:themeShade="1A"/>
          <w:sz w:val="22"/>
          <w:szCs w:val="22"/>
          <w:lang w:val="es-ES_tradnl"/>
        </w:rPr>
      </w:pPr>
    </w:p>
    <w:p w14:paraId="74D2A0C7" w14:textId="77777777" w:rsidR="00A1571D" w:rsidRDefault="00A1571D" w:rsidP="00F06A29">
      <w:pPr>
        <w:ind w:left="2124" w:firstLine="708"/>
        <w:rPr>
          <w:rFonts w:ascii="Arial" w:hAnsi="Arial" w:cs="Arial"/>
          <w:b/>
          <w:bCs/>
          <w:color w:val="161616" w:themeColor="background1" w:themeShade="1A"/>
          <w:sz w:val="22"/>
          <w:szCs w:val="22"/>
          <w:lang w:val="es-ES_tradnl"/>
        </w:rPr>
      </w:pPr>
    </w:p>
    <w:p w14:paraId="17BA6817" w14:textId="30CEFB06" w:rsidR="00E54365" w:rsidRPr="00EC64F9" w:rsidRDefault="00E54365" w:rsidP="00F06A29">
      <w:pPr>
        <w:ind w:left="2124" w:firstLine="708"/>
        <w:rPr>
          <w:rFonts w:ascii="Arial" w:hAnsi="Arial" w:cs="Arial"/>
          <w:b/>
          <w:bCs/>
          <w:color w:val="161616" w:themeColor="background1" w:themeShade="1A"/>
          <w:sz w:val="22"/>
          <w:szCs w:val="22"/>
          <w:lang w:val="es-ES_tradnl"/>
        </w:rPr>
      </w:pPr>
      <w:r w:rsidRPr="00EC64F9">
        <w:rPr>
          <w:rFonts w:ascii="Arial" w:hAnsi="Arial" w:cs="Arial"/>
          <w:b/>
          <w:bCs/>
          <w:color w:val="161616" w:themeColor="background1" w:themeShade="1A"/>
          <w:sz w:val="22"/>
          <w:szCs w:val="22"/>
          <w:lang w:val="es-ES_tradnl"/>
        </w:rPr>
        <w:t>Concepto</w:t>
      </w:r>
      <w:r w:rsidR="006559E3" w:rsidRPr="00EC64F9">
        <w:rPr>
          <w:rFonts w:ascii="Arial" w:hAnsi="Arial" w:cs="Arial"/>
          <w:b/>
          <w:bCs/>
          <w:color w:val="161616" w:themeColor="background1" w:themeShade="1A"/>
          <w:sz w:val="22"/>
          <w:szCs w:val="22"/>
          <w:lang w:val="es-ES_tradnl"/>
        </w:rPr>
        <w:t xml:space="preserve"> </w:t>
      </w:r>
      <w:r w:rsidRPr="00EC64F9">
        <w:rPr>
          <w:rFonts w:ascii="Arial" w:hAnsi="Arial" w:cs="Arial"/>
          <w:b/>
          <w:bCs/>
          <w:color w:val="161616" w:themeColor="background1" w:themeShade="1A"/>
          <w:sz w:val="22"/>
          <w:szCs w:val="22"/>
          <w:lang w:val="es-ES_tradnl"/>
        </w:rPr>
        <w:t>C</w:t>
      </w:r>
      <w:r w:rsidR="00766A70" w:rsidRPr="00EC64F9">
        <w:rPr>
          <w:rFonts w:ascii="Arial" w:hAnsi="Arial" w:cs="Arial"/>
          <w:b/>
          <w:bCs/>
          <w:color w:val="161616" w:themeColor="background1" w:themeShade="1A"/>
          <w:sz w:val="22"/>
          <w:szCs w:val="22"/>
          <w:lang w:val="es-ES_tradnl"/>
        </w:rPr>
        <w:t xml:space="preserve"> </w:t>
      </w:r>
      <w:r w:rsidR="00F301AD" w:rsidRPr="00EC64F9">
        <w:rPr>
          <w:rFonts w:ascii="Arial" w:hAnsi="Arial" w:cs="Arial"/>
          <w:b/>
          <w:bCs/>
          <w:color w:val="161616" w:themeColor="background1" w:themeShade="1A"/>
          <w:sz w:val="22"/>
          <w:szCs w:val="22"/>
          <w:lang w:val="es-ES_tradnl"/>
        </w:rPr>
        <w:t>–</w:t>
      </w:r>
      <w:r w:rsidR="00766A70" w:rsidRPr="00EC64F9">
        <w:rPr>
          <w:rFonts w:ascii="Arial" w:hAnsi="Arial" w:cs="Arial"/>
          <w:b/>
          <w:bCs/>
          <w:color w:val="161616" w:themeColor="background1" w:themeShade="1A"/>
          <w:sz w:val="22"/>
          <w:szCs w:val="22"/>
          <w:lang w:val="es-ES_tradnl"/>
        </w:rPr>
        <w:t xml:space="preserve"> </w:t>
      </w:r>
      <w:r w:rsidR="00A1571D">
        <w:rPr>
          <w:rFonts w:ascii="Arial" w:hAnsi="Arial" w:cs="Arial"/>
          <w:b/>
          <w:bCs/>
          <w:color w:val="161616" w:themeColor="background1" w:themeShade="1A"/>
          <w:sz w:val="22"/>
          <w:szCs w:val="22"/>
          <w:lang w:val="es-ES_tradnl"/>
        </w:rPr>
        <w:t>5</w:t>
      </w:r>
      <w:r w:rsidR="003876D5">
        <w:rPr>
          <w:rFonts w:ascii="Arial" w:hAnsi="Arial" w:cs="Arial"/>
          <w:b/>
          <w:bCs/>
          <w:color w:val="161616" w:themeColor="background1" w:themeShade="1A"/>
          <w:sz w:val="22"/>
          <w:szCs w:val="22"/>
          <w:lang w:val="es-ES_tradnl"/>
        </w:rPr>
        <w:t xml:space="preserve">81 </w:t>
      </w:r>
      <w:r w:rsidRPr="00EC64F9">
        <w:rPr>
          <w:rFonts w:ascii="Arial" w:hAnsi="Arial" w:cs="Arial"/>
          <w:b/>
          <w:bCs/>
          <w:color w:val="161616" w:themeColor="background1" w:themeShade="1A"/>
          <w:sz w:val="22"/>
          <w:szCs w:val="22"/>
          <w:lang w:val="es-ES_tradnl"/>
        </w:rPr>
        <w:t>de 202</w:t>
      </w:r>
      <w:r w:rsidR="00DC02B2" w:rsidRPr="00EC64F9">
        <w:rPr>
          <w:rFonts w:ascii="Arial" w:hAnsi="Arial" w:cs="Arial"/>
          <w:b/>
          <w:bCs/>
          <w:color w:val="161616" w:themeColor="background1" w:themeShade="1A"/>
          <w:sz w:val="22"/>
          <w:szCs w:val="22"/>
          <w:lang w:val="es-ES_tradnl"/>
        </w:rPr>
        <w:t>2</w:t>
      </w:r>
    </w:p>
    <w:p w14:paraId="3C57C781" w14:textId="77777777" w:rsidR="00FE4C26" w:rsidRPr="00EC64F9" w:rsidRDefault="00FE4C26" w:rsidP="00F06A29">
      <w:pPr>
        <w:ind w:left="2824" w:hanging="2818"/>
        <w:jc w:val="both"/>
        <w:rPr>
          <w:rFonts w:ascii="Arial" w:eastAsia="Calibri" w:hAnsi="Arial" w:cs="Arial"/>
          <w:b/>
          <w:noProof/>
          <w:color w:val="161616" w:themeColor="background1" w:themeShade="1A"/>
          <w:sz w:val="22"/>
          <w:szCs w:val="22"/>
          <w:lang w:val="es-ES_tradnl" w:eastAsia="en-US"/>
        </w:rPr>
      </w:pPr>
    </w:p>
    <w:p w14:paraId="6059F3C0" w14:textId="18798AFE" w:rsidR="000E561B" w:rsidRPr="00483F80" w:rsidRDefault="00E54365" w:rsidP="00483F80">
      <w:pPr>
        <w:ind w:left="2824" w:hanging="2818"/>
        <w:jc w:val="both"/>
        <w:rPr>
          <w:rFonts w:ascii="Arial" w:eastAsia="Arial" w:hAnsi="Arial" w:cs="Arial"/>
          <w:b/>
          <w:bCs/>
          <w:sz w:val="22"/>
          <w:szCs w:val="22"/>
          <w:lang w:val="es-MX"/>
        </w:rPr>
      </w:pPr>
      <w:r w:rsidRPr="00EC64F9">
        <w:rPr>
          <w:rFonts w:ascii="Arial" w:eastAsia="Calibri" w:hAnsi="Arial" w:cs="Arial"/>
          <w:b/>
          <w:noProof/>
          <w:color w:val="161616" w:themeColor="background1" w:themeShade="1A"/>
          <w:sz w:val="22"/>
          <w:szCs w:val="22"/>
          <w:lang w:val="es-ES_tradnl" w:eastAsia="en-US"/>
        </w:rPr>
        <w:t>Temas</w:t>
      </w:r>
      <w:r w:rsidRPr="00EC64F9">
        <w:rPr>
          <w:rFonts w:ascii="Arial" w:eastAsia="Calibri" w:hAnsi="Arial" w:cs="Arial"/>
          <w:bCs/>
          <w:noProof/>
          <w:color w:val="161616" w:themeColor="background1" w:themeShade="1A"/>
          <w:sz w:val="22"/>
          <w:szCs w:val="22"/>
          <w:lang w:val="es-ES_tradnl" w:eastAsia="en-US"/>
        </w:rPr>
        <w:t xml:space="preserve">: </w:t>
      </w:r>
      <w:r w:rsidRPr="00EC64F9">
        <w:rPr>
          <w:rFonts w:ascii="Arial" w:eastAsia="Calibri" w:hAnsi="Arial" w:cs="Arial"/>
          <w:bCs/>
          <w:noProof/>
          <w:color w:val="161616" w:themeColor="background1" w:themeShade="1A"/>
          <w:sz w:val="22"/>
          <w:szCs w:val="22"/>
          <w:lang w:val="es-ES_tradnl" w:eastAsia="en-US"/>
        </w:rPr>
        <w:tab/>
      </w:r>
      <w:r w:rsidR="001C78B2" w:rsidRPr="001C78B2">
        <w:rPr>
          <w:rFonts w:ascii="Arial" w:eastAsia="Calibri" w:hAnsi="Arial" w:cs="Arial"/>
          <w:bCs/>
          <w:noProof/>
          <w:color w:val="161616" w:themeColor="background1" w:themeShade="1A"/>
          <w:sz w:val="22"/>
          <w:szCs w:val="22"/>
          <w:lang w:val="es-ES_tradnl" w:eastAsia="en-US"/>
        </w:rPr>
        <w:t>SUBCONTRATACIÓN – Definición – Características</w:t>
      </w:r>
      <w:r w:rsidR="001C78B2">
        <w:rPr>
          <w:rFonts w:ascii="Arial" w:eastAsia="Calibri" w:hAnsi="Arial" w:cs="Arial"/>
          <w:bCs/>
          <w:noProof/>
          <w:color w:val="161616" w:themeColor="background1" w:themeShade="1A"/>
          <w:sz w:val="22"/>
          <w:szCs w:val="22"/>
          <w:lang w:val="es-ES_tradnl" w:eastAsia="en-US"/>
        </w:rPr>
        <w:t xml:space="preserve"> </w:t>
      </w:r>
      <w:r w:rsidR="00483F80" w:rsidRPr="00483F80">
        <w:rPr>
          <w:rFonts w:ascii="Arial" w:eastAsia="Calibri" w:hAnsi="Arial" w:cs="Arial"/>
          <w:sz w:val="22"/>
          <w:szCs w:val="22"/>
          <w:lang w:val="es-MX" w:eastAsia="en-US"/>
        </w:rPr>
        <w:t xml:space="preserve">/ </w:t>
      </w:r>
      <w:r w:rsidR="001C78B2" w:rsidRPr="001C78B2">
        <w:rPr>
          <w:rFonts w:ascii="Arial" w:eastAsia="Calibri" w:hAnsi="Arial" w:cs="Arial"/>
          <w:sz w:val="22"/>
          <w:szCs w:val="22"/>
          <w:lang w:val="es-MX" w:eastAsia="en-US"/>
        </w:rPr>
        <w:t xml:space="preserve">SUBCONTRATACIÓN – Diferencia – Contratos con proveedores </w:t>
      </w:r>
      <w:r w:rsidR="00483F80" w:rsidRPr="00483F80">
        <w:rPr>
          <w:rFonts w:ascii="Arial" w:eastAsia="Calibri" w:hAnsi="Arial" w:cs="Arial"/>
          <w:sz w:val="22"/>
          <w:szCs w:val="22"/>
          <w:lang w:eastAsia="en-US"/>
        </w:rPr>
        <w:t xml:space="preserve">/ </w:t>
      </w:r>
      <w:r w:rsidR="001C78B2" w:rsidRPr="001C78B2">
        <w:rPr>
          <w:rFonts w:ascii="Arial" w:eastAsia="Calibri" w:hAnsi="Arial" w:cs="Arial"/>
          <w:sz w:val="22"/>
          <w:szCs w:val="22"/>
          <w:lang w:eastAsia="en-US"/>
        </w:rPr>
        <w:t xml:space="preserve">SUBCONTRATACIÓN – Configuración </w:t>
      </w:r>
      <w:r w:rsidR="00483F80" w:rsidRPr="00483F80">
        <w:rPr>
          <w:rFonts w:ascii="Arial" w:eastAsia="Calibri" w:hAnsi="Arial" w:cs="Arial"/>
          <w:sz w:val="22"/>
          <w:szCs w:val="22"/>
          <w:lang w:val="es-ES" w:eastAsia="en-US"/>
        </w:rPr>
        <w:t xml:space="preserve">/ </w:t>
      </w:r>
      <w:r w:rsidR="001C78B2" w:rsidRPr="001C78B2">
        <w:rPr>
          <w:rFonts w:ascii="Arial" w:eastAsia="Calibri" w:hAnsi="Arial" w:cs="Arial"/>
          <w:sz w:val="22"/>
          <w:szCs w:val="22"/>
          <w:lang w:val="es-ES" w:eastAsia="en-US"/>
        </w:rPr>
        <w:t xml:space="preserve">SUBCONTRATACIÓN – Limitaciones </w:t>
      </w:r>
    </w:p>
    <w:p w14:paraId="0D4EBF52" w14:textId="77777777" w:rsidR="0081103C" w:rsidRPr="00EC64F9" w:rsidRDefault="0081103C" w:rsidP="0081103C">
      <w:pPr>
        <w:ind w:left="2824" w:hanging="2818"/>
        <w:jc w:val="both"/>
        <w:rPr>
          <w:rFonts w:ascii="Arial" w:eastAsia="Calibri" w:hAnsi="Arial" w:cs="Arial"/>
          <w:bCs/>
          <w:color w:val="161616" w:themeColor="background1" w:themeShade="1A"/>
          <w:sz w:val="22"/>
          <w:szCs w:val="22"/>
          <w:lang w:val="es-MX"/>
        </w:rPr>
      </w:pPr>
    </w:p>
    <w:p w14:paraId="49699107" w14:textId="3DD2CB8C" w:rsidR="00E54365" w:rsidRPr="00515D32" w:rsidRDefault="00E54365" w:rsidP="00F06A29">
      <w:pPr>
        <w:ind w:left="2835" w:hanging="2835"/>
        <w:jc w:val="both"/>
        <w:rPr>
          <w:rFonts w:ascii="Arial" w:hAnsi="Arial" w:cs="Arial"/>
          <w:color w:val="161616" w:themeColor="background1" w:themeShade="1A"/>
          <w:sz w:val="22"/>
          <w:szCs w:val="22"/>
          <w:lang w:val="es-ES_tradnl"/>
        </w:rPr>
      </w:pPr>
      <w:r w:rsidRPr="00EC64F9">
        <w:rPr>
          <w:rFonts w:ascii="Arial" w:eastAsia="Calibri" w:hAnsi="Arial" w:cs="Arial"/>
          <w:b/>
          <w:noProof/>
          <w:color w:val="161616" w:themeColor="background1" w:themeShade="1A"/>
          <w:sz w:val="22"/>
          <w:szCs w:val="22"/>
          <w:lang w:val="es-ES_tradnl" w:eastAsia="en-US"/>
        </w:rPr>
        <w:t>Radicación</w:t>
      </w:r>
      <w:r w:rsidRPr="00EC64F9">
        <w:rPr>
          <w:rFonts w:ascii="Arial" w:eastAsia="Calibri" w:hAnsi="Arial" w:cs="Arial"/>
          <w:bCs/>
          <w:noProof/>
          <w:color w:val="161616" w:themeColor="background1" w:themeShade="1A"/>
          <w:sz w:val="22"/>
          <w:szCs w:val="22"/>
          <w:lang w:val="es-ES_tradnl" w:eastAsia="en-US"/>
        </w:rPr>
        <w:t>:</w:t>
      </w:r>
      <w:r w:rsidRPr="00EC64F9">
        <w:rPr>
          <w:rFonts w:ascii="Arial" w:eastAsia="Calibri" w:hAnsi="Arial" w:cs="Arial"/>
          <w:bCs/>
          <w:noProof/>
          <w:color w:val="161616" w:themeColor="background1" w:themeShade="1A"/>
          <w:sz w:val="22"/>
          <w:szCs w:val="22"/>
          <w:lang w:val="es-ES_tradnl" w:eastAsia="en-US"/>
        </w:rPr>
        <w:tab/>
        <w:t>Respuesta a consulta</w:t>
      </w:r>
      <w:r w:rsidR="00FB5E3B" w:rsidRPr="00EC64F9">
        <w:rPr>
          <w:rFonts w:ascii="Arial" w:eastAsia="Calibri" w:hAnsi="Arial" w:cs="Arial"/>
          <w:bCs/>
          <w:noProof/>
          <w:color w:val="161616" w:themeColor="background1" w:themeShade="1A"/>
          <w:sz w:val="22"/>
          <w:szCs w:val="22"/>
          <w:lang w:val="es-ES_tradnl" w:eastAsia="en-US"/>
        </w:rPr>
        <w:t xml:space="preserve"> </w:t>
      </w:r>
      <w:r w:rsidR="0004067B" w:rsidRPr="0004067B">
        <w:rPr>
          <w:rFonts w:ascii="Arial" w:eastAsia="Calibri" w:hAnsi="Arial" w:cs="Arial"/>
          <w:bCs/>
          <w:noProof/>
          <w:color w:val="161616" w:themeColor="background1" w:themeShade="1A"/>
          <w:sz w:val="22"/>
          <w:szCs w:val="22"/>
          <w:lang w:val="es-ES_tradnl" w:eastAsia="en-US"/>
        </w:rPr>
        <w:t>P20220804007719</w:t>
      </w:r>
    </w:p>
    <w:p w14:paraId="5EF97382" w14:textId="77777777" w:rsidR="0063440E" w:rsidRPr="00515D32" w:rsidRDefault="0063440E" w:rsidP="00F06A29">
      <w:pPr>
        <w:rPr>
          <w:rFonts w:ascii="Arial" w:hAnsi="Arial" w:cs="Arial"/>
          <w:color w:val="161616" w:themeColor="background1" w:themeShade="1A"/>
          <w:sz w:val="22"/>
          <w:szCs w:val="22"/>
          <w:lang w:val="es-ES_tradnl"/>
        </w:rPr>
      </w:pPr>
    </w:p>
    <w:p w14:paraId="71ED9EB2" w14:textId="4FD5DEEE" w:rsidR="00E54365" w:rsidRPr="00515D32" w:rsidRDefault="00E54365" w:rsidP="00870412">
      <w:pPr>
        <w:spacing w:before="240" w:line="276" w:lineRule="auto"/>
        <w:rPr>
          <w:rFonts w:ascii="Arial" w:hAnsi="Arial" w:cs="Arial"/>
          <w:color w:val="161616" w:themeColor="background1" w:themeShade="1A"/>
          <w:sz w:val="22"/>
          <w:szCs w:val="22"/>
          <w:lang w:val="es-ES_tradnl"/>
        </w:rPr>
      </w:pPr>
      <w:r w:rsidRPr="00515D32">
        <w:rPr>
          <w:rFonts w:ascii="Arial" w:hAnsi="Arial" w:cs="Arial"/>
          <w:color w:val="161616" w:themeColor="background1" w:themeShade="1A"/>
          <w:sz w:val="22"/>
          <w:szCs w:val="22"/>
          <w:lang w:val="es-ES_tradnl"/>
        </w:rPr>
        <w:t>Estimad</w:t>
      </w:r>
      <w:r w:rsidR="003876D5">
        <w:rPr>
          <w:rFonts w:ascii="Arial" w:hAnsi="Arial" w:cs="Arial"/>
          <w:color w:val="161616" w:themeColor="background1" w:themeShade="1A"/>
          <w:sz w:val="22"/>
          <w:szCs w:val="22"/>
          <w:lang w:val="es-ES_tradnl"/>
        </w:rPr>
        <w:t>a</w:t>
      </w:r>
      <w:r w:rsidR="007168C5">
        <w:rPr>
          <w:rFonts w:ascii="Arial" w:hAnsi="Arial" w:cs="Arial"/>
          <w:color w:val="161616" w:themeColor="background1" w:themeShade="1A"/>
          <w:sz w:val="22"/>
          <w:szCs w:val="22"/>
          <w:lang w:val="es-ES_tradnl"/>
        </w:rPr>
        <w:t xml:space="preserve"> Señor</w:t>
      </w:r>
      <w:r w:rsidR="003876D5">
        <w:rPr>
          <w:rFonts w:ascii="Arial" w:hAnsi="Arial" w:cs="Arial"/>
          <w:color w:val="161616" w:themeColor="background1" w:themeShade="1A"/>
          <w:sz w:val="22"/>
          <w:szCs w:val="22"/>
          <w:lang w:val="es-ES_tradnl"/>
        </w:rPr>
        <w:t>a</w:t>
      </w:r>
      <w:r w:rsidR="00EE792F">
        <w:rPr>
          <w:rFonts w:ascii="Arial" w:hAnsi="Arial" w:cs="Arial"/>
          <w:color w:val="161616" w:themeColor="background1" w:themeShade="1A"/>
          <w:sz w:val="22"/>
          <w:szCs w:val="22"/>
          <w:lang w:val="es-ES_tradnl"/>
        </w:rPr>
        <w:t xml:space="preserve"> </w:t>
      </w:r>
      <w:r w:rsidR="003876D5">
        <w:rPr>
          <w:rFonts w:ascii="Arial" w:hAnsi="Arial" w:cs="Arial"/>
          <w:color w:val="161616" w:themeColor="background1" w:themeShade="1A"/>
          <w:sz w:val="22"/>
          <w:szCs w:val="22"/>
          <w:lang w:val="es-ES_tradnl"/>
        </w:rPr>
        <w:t>Robayo</w:t>
      </w:r>
      <w:r w:rsidR="007168C5">
        <w:rPr>
          <w:rFonts w:ascii="Arial" w:hAnsi="Arial" w:cs="Arial"/>
          <w:color w:val="161616" w:themeColor="background1" w:themeShade="1A"/>
          <w:sz w:val="22"/>
          <w:szCs w:val="22"/>
          <w:lang w:val="es-ES_tradnl"/>
        </w:rPr>
        <w:t xml:space="preserve">, </w:t>
      </w:r>
      <w:r w:rsidR="006D2519" w:rsidRPr="00515D32">
        <w:rPr>
          <w:rFonts w:ascii="Arial" w:hAnsi="Arial" w:cs="Arial"/>
          <w:color w:val="161616" w:themeColor="background1" w:themeShade="1A"/>
          <w:sz w:val="22"/>
          <w:szCs w:val="22"/>
          <w:lang w:val="es-ES_tradnl"/>
        </w:rPr>
        <w:t xml:space="preserve"> </w:t>
      </w:r>
      <w:r w:rsidRPr="00515D32">
        <w:rPr>
          <w:rFonts w:ascii="Arial" w:hAnsi="Arial" w:cs="Arial"/>
          <w:color w:val="161616" w:themeColor="background1" w:themeShade="1A"/>
          <w:sz w:val="22"/>
          <w:szCs w:val="22"/>
          <w:lang w:val="es-ES_tradnl"/>
        </w:rPr>
        <w:t xml:space="preserve"> </w:t>
      </w:r>
    </w:p>
    <w:p w14:paraId="59F550C5" w14:textId="645E2670" w:rsidR="00B32DB2" w:rsidRPr="00EC64F9" w:rsidRDefault="00E54365" w:rsidP="00870412">
      <w:pPr>
        <w:spacing w:before="240" w:line="276" w:lineRule="auto"/>
        <w:jc w:val="both"/>
        <w:rPr>
          <w:rFonts w:ascii="Arial" w:hAnsi="Arial" w:cs="Arial"/>
          <w:color w:val="161616" w:themeColor="background1" w:themeShade="1A"/>
          <w:sz w:val="22"/>
          <w:szCs w:val="22"/>
          <w:lang w:val="es-ES_tradnl"/>
        </w:rPr>
      </w:pPr>
      <w:r w:rsidRPr="00515D32">
        <w:rPr>
          <w:rFonts w:ascii="Arial" w:hAnsi="Arial" w:cs="Arial"/>
          <w:color w:val="161616" w:themeColor="background1" w:themeShade="1A"/>
          <w:sz w:val="22"/>
          <w:szCs w:val="22"/>
          <w:lang w:val="es-ES_tradnl"/>
        </w:rPr>
        <w:t xml:space="preserve">En ejercicio de la competencia otorgada por el numeral 8 del artículo 11 y el numeral 5 del artículo 3 del Decreto Ley 4170 de 2011, la Agencia </w:t>
      </w:r>
      <w:r w:rsidRPr="00EC64F9">
        <w:rPr>
          <w:rFonts w:ascii="Arial" w:hAnsi="Arial" w:cs="Arial"/>
          <w:color w:val="161616" w:themeColor="background1" w:themeShade="1A"/>
          <w:sz w:val="22"/>
          <w:szCs w:val="22"/>
          <w:lang w:val="es-ES_tradnl"/>
        </w:rPr>
        <w:t xml:space="preserve">Nacional de Contratación Pública− Colombia Compra Eficiente responde su consulta </w:t>
      </w:r>
      <w:r w:rsidR="00584D9E" w:rsidRPr="00EC64F9">
        <w:rPr>
          <w:rFonts w:ascii="Arial" w:hAnsi="Arial" w:cs="Arial"/>
          <w:color w:val="161616" w:themeColor="background1" w:themeShade="1A"/>
          <w:sz w:val="22"/>
          <w:szCs w:val="22"/>
          <w:lang w:val="es-ES_tradnl"/>
        </w:rPr>
        <w:t xml:space="preserve">remitida el </w:t>
      </w:r>
      <w:r w:rsidR="003876D5">
        <w:rPr>
          <w:rFonts w:ascii="Arial" w:hAnsi="Arial" w:cs="Arial"/>
          <w:color w:val="161616" w:themeColor="background1" w:themeShade="1A"/>
          <w:sz w:val="22"/>
          <w:szCs w:val="22"/>
          <w:lang w:val="es-ES_tradnl"/>
        </w:rPr>
        <w:t>4</w:t>
      </w:r>
      <w:r w:rsidR="00EA2015" w:rsidRPr="00EC64F9">
        <w:rPr>
          <w:rFonts w:ascii="Arial" w:hAnsi="Arial" w:cs="Arial"/>
          <w:color w:val="161616" w:themeColor="background1" w:themeShade="1A"/>
          <w:sz w:val="22"/>
          <w:szCs w:val="22"/>
          <w:lang w:val="es-ES_tradnl"/>
        </w:rPr>
        <w:t xml:space="preserve"> de </w:t>
      </w:r>
      <w:r w:rsidR="00EE792F" w:rsidRPr="00EC64F9">
        <w:rPr>
          <w:rFonts w:ascii="Arial" w:hAnsi="Arial" w:cs="Arial"/>
          <w:color w:val="161616" w:themeColor="background1" w:themeShade="1A"/>
          <w:sz w:val="22"/>
          <w:szCs w:val="22"/>
          <w:lang w:val="es-ES_tradnl"/>
        </w:rPr>
        <w:t>agosto</w:t>
      </w:r>
      <w:r w:rsidR="002E257B" w:rsidRPr="00EC64F9">
        <w:rPr>
          <w:rFonts w:ascii="Arial" w:hAnsi="Arial" w:cs="Arial"/>
          <w:color w:val="161616" w:themeColor="background1" w:themeShade="1A"/>
          <w:sz w:val="22"/>
          <w:szCs w:val="22"/>
          <w:lang w:val="es-ES_tradnl"/>
        </w:rPr>
        <w:t xml:space="preserve"> </w:t>
      </w:r>
      <w:r w:rsidR="00EA2015" w:rsidRPr="00EC64F9">
        <w:rPr>
          <w:rFonts w:ascii="Arial" w:hAnsi="Arial" w:cs="Arial"/>
          <w:color w:val="161616" w:themeColor="background1" w:themeShade="1A"/>
          <w:sz w:val="22"/>
          <w:szCs w:val="22"/>
          <w:lang w:val="es-ES_tradnl"/>
        </w:rPr>
        <w:t>de 2022</w:t>
      </w:r>
      <w:r w:rsidR="002E257B" w:rsidRPr="00EC64F9">
        <w:rPr>
          <w:rFonts w:ascii="Arial" w:hAnsi="Arial" w:cs="Arial"/>
          <w:color w:val="161616" w:themeColor="background1" w:themeShade="1A"/>
          <w:sz w:val="22"/>
          <w:szCs w:val="22"/>
          <w:lang w:val="es-ES_tradnl"/>
        </w:rPr>
        <w:t xml:space="preserve">. </w:t>
      </w:r>
    </w:p>
    <w:p w14:paraId="4CDB27A1" w14:textId="23AF4B73" w:rsidR="00FB5E3B" w:rsidRPr="00515D32" w:rsidRDefault="00E54365" w:rsidP="00870412">
      <w:pPr>
        <w:spacing w:before="240" w:line="276" w:lineRule="auto"/>
        <w:rPr>
          <w:rFonts w:ascii="Arial" w:hAnsi="Arial" w:cs="Arial"/>
          <w:b/>
          <w:color w:val="161616" w:themeColor="background1" w:themeShade="1A"/>
          <w:sz w:val="22"/>
          <w:szCs w:val="22"/>
          <w:lang w:val="es-ES_tradnl"/>
        </w:rPr>
      </w:pPr>
      <w:r w:rsidRPr="00EC64F9">
        <w:rPr>
          <w:rFonts w:ascii="Arial" w:hAnsi="Arial" w:cs="Arial"/>
          <w:b/>
          <w:color w:val="161616" w:themeColor="background1" w:themeShade="1A"/>
          <w:sz w:val="22"/>
          <w:szCs w:val="22"/>
          <w:lang w:val="es-ES_tradnl"/>
        </w:rPr>
        <w:t>1. Problema planteado</w:t>
      </w:r>
      <w:r w:rsidRPr="00515D32">
        <w:rPr>
          <w:rFonts w:ascii="Arial" w:hAnsi="Arial" w:cs="Arial"/>
          <w:b/>
          <w:color w:val="161616" w:themeColor="background1" w:themeShade="1A"/>
          <w:sz w:val="22"/>
          <w:szCs w:val="22"/>
          <w:lang w:val="es-ES_tradnl"/>
        </w:rPr>
        <w:t xml:space="preserve"> </w:t>
      </w:r>
    </w:p>
    <w:p w14:paraId="18E0D975" w14:textId="4837A10B" w:rsidR="00A8294C" w:rsidRDefault="003876D5" w:rsidP="00870412">
      <w:pPr>
        <w:spacing w:before="240" w:line="276" w:lineRule="auto"/>
        <w:jc w:val="both"/>
        <w:rPr>
          <w:rFonts w:ascii="Arial" w:hAnsi="Arial" w:cs="Arial"/>
          <w:color w:val="161616" w:themeColor="background1" w:themeShade="1A"/>
          <w:sz w:val="22"/>
          <w:szCs w:val="22"/>
          <w:lang w:val="es-ES_tradnl"/>
        </w:rPr>
      </w:pPr>
      <w:r>
        <w:rPr>
          <w:rFonts w:ascii="Arial" w:eastAsia="Arial" w:hAnsi="Arial" w:cs="Arial"/>
          <w:color w:val="000000"/>
          <w:sz w:val="22"/>
          <w:szCs w:val="22"/>
        </w:rPr>
        <w:t>U</w:t>
      </w:r>
      <w:r w:rsidR="009C2B44">
        <w:rPr>
          <w:rFonts w:ascii="Arial" w:eastAsia="Arial" w:hAnsi="Arial" w:cs="Arial"/>
          <w:color w:val="000000"/>
          <w:sz w:val="22"/>
          <w:szCs w:val="22"/>
        </w:rPr>
        <w:t>sted</w:t>
      </w:r>
      <w:r>
        <w:rPr>
          <w:rFonts w:ascii="Arial" w:eastAsia="Arial" w:hAnsi="Arial" w:cs="Arial"/>
          <w:color w:val="000000"/>
          <w:sz w:val="22"/>
          <w:szCs w:val="22"/>
        </w:rPr>
        <w:t xml:space="preserve"> plantea las siguientes preguntas</w:t>
      </w:r>
      <w:r w:rsidR="00EE792F">
        <w:rPr>
          <w:rFonts w:ascii="Arial" w:hAnsi="Arial" w:cs="Arial"/>
          <w:color w:val="161616" w:themeColor="background1" w:themeShade="1A"/>
          <w:sz w:val="22"/>
          <w:szCs w:val="22"/>
          <w:lang w:val="es-ES_tradnl"/>
        </w:rPr>
        <w:t xml:space="preserve">: </w:t>
      </w:r>
    </w:p>
    <w:p w14:paraId="4D868F43" w14:textId="77777777" w:rsidR="006040A5" w:rsidRPr="006040A5" w:rsidRDefault="006040A5" w:rsidP="006040A5">
      <w:pPr>
        <w:spacing w:line="276" w:lineRule="auto"/>
        <w:jc w:val="both"/>
        <w:rPr>
          <w:rFonts w:ascii="Arial" w:eastAsia="Arial" w:hAnsi="Arial" w:cs="Arial"/>
          <w:color w:val="000000"/>
          <w:sz w:val="22"/>
          <w:szCs w:val="22"/>
        </w:rPr>
      </w:pPr>
    </w:p>
    <w:p w14:paraId="762DC703" w14:textId="66F4D674" w:rsidR="003876D5" w:rsidRPr="008F5528" w:rsidRDefault="00B94548" w:rsidP="003876D5">
      <w:pPr>
        <w:ind w:left="709" w:right="476"/>
        <w:jc w:val="both"/>
        <w:rPr>
          <w:rFonts w:ascii="Arial" w:hAnsi="Arial" w:cs="Arial"/>
          <w:sz w:val="21"/>
          <w:szCs w:val="21"/>
        </w:rPr>
      </w:pPr>
      <w:bookmarkStart w:id="6" w:name="_Hlk115685872"/>
      <w:r w:rsidRPr="008F5528">
        <w:rPr>
          <w:rFonts w:ascii="Arial" w:hAnsi="Arial" w:cs="Arial"/>
          <w:color w:val="161616" w:themeColor="background1" w:themeShade="1A"/>
          <w:sz w:val="21"/>
          <w:szCs w:val="21"/>
          <w:lang w:val="es-ES_tradnl"/>
        </w:rPr>
        <w:t>«</w:t>
      </w:r>
      <w:r w:rsidR="003876D5" w:rsidRPr="008F5528">
        <w:rPr>
          <w:rFonts w:ascii="Arial" w:hAnsi="Arial" w:cs="Arial"/>
          <w:sz w:val="21"/>
          <w:szCs w:val="21"/>
        </w:rPr>
        <w:t xml:space="preserve">1. ¿Qué es y qué se entiende por subcontratación en materia de contratación estatal? </w:t>
      </w:r>
    </w:p>
    <w:p w14:paraId="5538ADE2" w14:textId="77777777" w:rsidR="003876D5" w:rsidRPr="008F5528" w:rsidRDefault="003876D5" w:rsidP="003876D5">
      <w:pPr>
        <w:ind w:left="709" w:right="476"/>
        <w:jc w:val="both"/>
        <w:rPr>
          <w:rFonts w:ascii="Arial" w:hAnsi="Arial" w:cs="Arial"/>
          <w:sz w:val="21"/>
          <w:szCs w:val="21"/>
        </w:rPr>
      </w:pPr>
      <w:r w:rsidRPr="008F5528">
        <w:rPr>
          <w:rFonts w:ascii="Arial" w:hAnsi="Arial" w:cs="Arial"/>
          <w:sz w:val="21"/>
          <w:szCs w:val="21"/>
        </w:rPr>
        <w:t xml:space="preserve">2. ¿Cuándo se configura la subcontratación en el desarrollo y ejecución de un contrato estatal? </w:t>
      </w:r>
    </w:p>
    <w:p w14:paraId="7A73913D" w14:textId="77777777" w:rsidR="003876D5" w:rsidRPr="008F5528" w:rsidRDefault="003876D5" w:rsidP="003876D5">
      <w:pPr>
        <w:ind w:left="709" w:right="476"/>
        <w:jc w:val="both"/>
        <w:rPr>
          <w:rFonts w:ascii="Arial" w:hAnsi="Arial" w:cs="Arial"/>
          <w:sz w:val="21"/>
          <w:szCs w:val="21"/>
        </w:rPr>
      </w:pPr>
      <w:r w:rsidRPr="008F5528">
        <w:rPr>
          <w:rFonts w:ascii="Arial" w:hAnsi="Arial" w:cs="Arial"/>
          <w:sz w:val="21"/>
          <w:szCs w:val="21"/>
        </w:rPr>
        <w:t xml:space="preserve">3. ¿Cuáles requisitos o premisas se deben cumplir para que exista subcontratación? </w:t>
      </w:r>
    </w:p>
    <w:p w14:paraId="3E97BEB5" w14:textId="77777777" w:rsidR="003876D5" w:rsidRPr="008F5528" w:rsidRDefault="003876D5" w:rsidP="003876D5">
      <w:pPr>
        <w:ind w:left="709" w:right="476"/>
        <w:jc w:val="both"/>
        <w:rPr>
          <w:rFonts w:ascii="Arial" w:hAnsi="Arial" w:cs="Arial"/>
          <w:sz w:val="21"/>
          <w:szCs w:val="21"/>
        </w:rPr>
      </w:pPr>
      <w:r w:rsidRPr="008F5528">
        <w:rPr>
          <w:rFonts w:ascii="Arial" w:hAnsi="Arial" w:cs="Arial"/>
          <w:sz w:val="21"/>
          <w:szCs w:val="21"/>
        </w:rPr>
        <w:t xml:space="preserve">4. A la luz de los contratos celebrados por entidades públicas, ¿En qué casos se encuentra prohibida la subcontratación total o parcial de la ejecución de un contrato? </w:t>
      </w:r>
    </w:p>
    <w:p w14:paraId="5E7BEECF" w14:textId="77777777" w:rsidR="003876D5" w:rsidRPr="008F5528" w:rsidRDefault="003876D5" w:rsidP="003876D5">
      <w:pPr>
        <w:ind w:left="709" w:right="476"/>
        <w:jc w:val="both"/>
        <w:rPr>
          <w:rFonts w:ascii="Arial" w:hAnsi="Arial" w:cs="Arial"/>
          <w:sz w:val="21"/>
          <w:szCs w:val="21"/>
        </w:rPr>
      </w:pPr>
      <w:r w:rsidRPr="008F5528">
        <w:rPr>
          <w:rFonts w:ascii="Arial" w:hAnsi="Arial" w:cs="Arial"/>
          <w:sz w:val="21"/>
          <w:szCs w:val="21"/>
        </w:rPr>
        <w:lastRenderedPageBreak/>
        <w:t xml:space="preserve">5. De conformidad con el anterior punto, ¿Cuáles son las razones o motivos por los cuales se encuentra prohibido en dichos casos, subcontratar total o parcialmente la ejecución de un contrato? </w:t>
      </w:r>
    </w:p>
    <w:p w14:paraId="538558DC" w14:textId="77777777" w:rsidR="003876D5" w:rsidRPr="008F5528" w:rsidRDefault="003876D5" w:rsidP="003876D5">
      <w:pPr>
        <w:ind w:left="709" w:right="476"/>
        <w:jc w:val="both"/>
        <w:rPr>
          <w:rFonts w:ascii="Arial" w:hAnsi="Arial" w:cs="Arial"/>
          <w:sz w:val="21"/>
          <w:szCs w:val="21"/>
        </w:rPr>
      </w:pPr>
      <w:r w:rsidRPr="008F5528">
        <w:rPr>
          <w:rFonts w:ascii="Arial" w:hAnsi="Arial" w:cs="Arial"/>
          <w:sz w:val="21"/>
          <w:szCs w:val="21"/>
        </w:rPr>
        <w:t xml:space="preserve">6. ¿Qué tipos de subcontratación se pueden dar y en qué casos se encuentran permitidos para la ejecución de un contrato estatal por parte del contratista? </w:t>
      </w:r>
    </w:p>
    <w:p w14:paraId="3DAECBB6" w14:textId="77777777" w:rsidR="003876D5" w:rsidRPr="008F5528" w:rsidRDefault="003876D5" w:rsidP="003876D5">
      <w:pPr>
        <w:ind w:left="709" w:right="476"/>
        <w:jc w:val="both"/>
        <w:rPr>
          <w:rFonts w:ascii="Arial" w:hAnsi="Arial" w:cs="Arial"/>
          <w:sz w:val="21"/>
          <w:szCs w:val="21"/>
        </w:rPr>
      </w:pPr>
      <w:r w:rsidRPr="008F5528">
        <w:rPr>
          <w:rFonts w:ascii="Arial" w:hAnsi="Arial" w:cs="Arial"/>
          <w:sz w:val="21"/>
          <w:szCs w:val="21"/>
        </w:rPr>
        <w:t xml:space="preserve">7. ¿En que se diferencia la subcontratación de los contratos con proveedores? </w:t>
      </w:r>
    </w:p>
    <w:p w14:paraId="0144AA5A" w14:textId="1AF3A532" w:rsidR="00B32DB2" w:rsidRPr="008F5528" w:rsidRDefault="003876D5" w:rsidP="003876D5">
      <w:pPr>
        <w:ind w:left="709" w:right="476"/>
        <w:jc w:val="both"/>
        <w:rPr>
          <w:rFonts w:ascii="Arial" w:hAnsi="Arial" w:cs="Arial"/>
          <w:sz w:val="21"/>
          <w:szCs w:val="21"/>
        </w:rPr>
      </w:pPr>
      <w:r w:rsidRPr="008F5528">
        <w:rPr>
          <w:rFonts w:ascii="Arial" w:hAnsi="Arial" w:cs="Arial"/>
          <w:sz w:val="21"/>
          <w:szCs w:val="21"/>
        </w:rPr>
        <w:t>8. ¿La contratación de mano de obra podría entenderse como subcontratación?</w:t>
      </w:r>
      <w:r w:rsidR="00EA04BE" w:rsidRPr="008F5528">
        <w:rPr>
          <w:rFonts w:ascii="Arial" w:hAnsi="Arial" w:cs="Arial"/>
          <w:bCs/>
          <w:sz w:val="21"/>
          <w:szCs w:val="21"/>
          <w:lang w:val="es-MX" w:eastAsia="x-none"/>
        </w:rPr>
        <w:t>»</w:t>
      </w:r>
      <w:r w:rsidR="00A65DB0" w:rsidRPr="008F5528">
        <w:rPr>
          <w:rFonts w:ascii="Arial" w:hAnsi="Arial" w:cs="Arial"/>
          <w:bCs/>
          <w:sz w:val="21"/>
          <w:szCs w:val="21"/>
          <w:lang w:val="es-MX" w:eastAsia="x-none"/>
        </w:rPr>
        <w:t xml:space="preserve"> </w:t>
      </w:r>
    </w:p>
    <w:bookmarkEnd w:id="6"/>
    <w:p w14:paraId="255974D0" w14:textId="77777777" w:rsidR="00B40E3C" w:rsidRPr="00545305" w:rsidRDefault="00B40E3C" w:rsidP="00B40E3C">
      <w:pPr>
        <w:spacing w:line="276" w:lineRule="auto"/>
        <w:ind w:left="708" w:right="709"/>
        <w:jc w:val="both"/>
        <w:rPr>
          <w:rFonts w:ascii="Arial" w:hAnsi="Arial" w:cs="Arial"/>
          <w:color w:val="161616" w:themeColor="background1" w:themeShade="1A"/>
          <w:sz w:val="21"/>
          <w:szCs w:val="21"/>
          <w:lang w:val="es-ES_tradnl"/>
        </w:rPr>
      </w:pPr>
    </w:p>
    <w:p w14:paraId="0F58A986" w14:textId="041060E5" w:rsidR="00AA171A" w:rsidRPr="00870412" w:rsidRDefault="00E54365" w:rsidP="00B40E3C">
      <w:pPr>
        <w:spacing w:line="276" w:lineRule="auto"/>
        <w:rPr>
          <w:rFonts w:ascii="Arial" w:hAnsi="Arial" w:cs="Arial"/>
          <w:b/>
          <w:color w:val="161616" w:themeColor="background1" w:themeShade="1A"/>
          <w:sz w:val="22"/>
          <w:szCs w:val="22"/>
          <w:lang w:val="es-ES_tradnl"/>
        </w:rPr>
      </w:pPr>
      <w:r w:rsidRPr="00515D32">
        <w:rPr>
          <w:rFonts w:ascii="Arial" w:hAnsi="Arial" w:cs="Arial"/>
          <w:b/>
          <w:color w:val="161616" w:themeColor="background1" w:themeShade="1A"/>
          <w:sz w:val="22"/>
          <w:szCs w:val="22"/>
          <w:lang w:val="es-ES_tradnl"/>
        </w:rPr>
        <w:t xml:space="preserve">2. Consideraciones </w:t>
      </w:r>
    </w:p>
    <w:p w14:paraId="02D43E7E" w14:textId="77777777" w:rsidR="00F158B5" w:rsidRDefault="00F158B5" w:rsidP="006A2924">
      <w:pPr>
        <w:spacing w:line="276" w:lineRule="auto"/>
        <w:jc w:val="both"/>
        <w:rPr>
          <w:rFonts w:ascii="Arial" w:hAnsi="Arial" w:cs="Arial"/>
          <w:bCs/>
          <w:sz w:val="22"/>
          <w:szCs w:val="22"/>
          <w:lang w:val="es-MX"/>
        </w:rPr>
      </w:pPr>
    </w:p>
    <w:p w14:paraId="4B1A9AF0" w14:textId="17EA2F32" w:rsidR="00CA0D53" w:rsidRDefault="00CA0D53" w:rsidP="006A2924">
      <w:pPr>
        <w:spacing w:line="276" w:lineRule="auto"/>
        <w:jc w:val="both"/>
        <w:rPr>
          <w:rFonts w:ascii="Arial" w:hAnsi="Arial" w:cs="Arial"/>
          <w:color w:val="000000"/>
          <w:sz w:val="22"/>
          <w:szCs w:val="22"/>
          <w:lang w:eastAsia="es-MX"/>
        </w:rPr>
      </w:pPr>
      <w:r w:rsidRPr="00CA0D53">
        <w:rPr>
          <w:rFonts w:ascii="Arial" w:hAnsi="Arial" w:cs="Arial"/>
          <w:color w:val="000000"/>
          <w:sz w:val="22"/>
          <w:szCs w:val="22"/>
          <w:lang w:eastAsia="es-MX"/>
        </w:rPr>
        <w:t>Para resolver el objeto de la consulta, se analizarán los siguientes temas: i)</w:t>
      </w:r>
      <w:r w:rsidR="008F5528" w:rsidRPr="008F5528">
        <w:rPr>
          <w:rFonts w:ascii="Arial" w:eastAsiaTheme="minorHAnsi" w:hAnsi="Arial" w:cs="Arial"/>
          <w:bCs/>
          <w:color w:val="000000" w:themeColor="text1"/>
          <w:sz w:val="20"/>
          <w:szCs w:val="20"/>
          <w:lang w:val="es-ES" w:eastAsia="en-US"/>
        </w:rPr>
        <w:t xml:space="preserve"> </w:t>
      </w:r>
      <w:r w:rsidR="008F5528">
        <w:rPr>
          <w:rFonts w:ascii="Arial" w:hAnsi="Arial" w:cs="Arial"/>
          <w:bCs/>
          <w:color w:val="000000"/>
          <w:sz w:val="22"/>
          <w:szCs w:val="22"/>
          <w:lang w:val="es-ES" w:eastAsia="es-MX"/>
        </w:rPr>
        <w:t>l</w:t>
      </w:r>
      <w:r w:rsidR="008F5528" w:rsidRPr="008F5528">
        <w:rPr>
          <w:rFonts w:ascii="Arial" w:hAnsi="Arial" w:cs="Arial"/>
          <w:bCs/>
          <w:color w:val="000000"/>
          <w:sz w:val="22"/>
          <w:szCs w:val="22"/>
          <w:lang w:val="es-ES" w:eastAsia="es-MX"/>
        </w:rPr>
        <w:t>a subcontratación</w:t>
      </w:r>
      <w:r w:rsidR="008F5528">
        <w:rPr>
          <w:rFonts w:ascii="Arial" w:hAnsi="Arial" w:cs="Arial"/>
          <w:bCs/>
          <w:color w:val="000000"/>
          <w:sz w:val="22"/>
          <w:szCs w:val="22"/>
          <w:lang w:val="es-ES" w:eastAsia="es-MX"/>
        </w:rPr>
        <w:t xml:space="preserve"> en </w:t>
      </w:r>
      <w:r w:rsidR="001A1781">
        <w:rPr>
          <w:rFonts w:ascii="Arial" w:hAnsi="Arial" w:cs="Arial"/>
          <w:bCs/>
          <w:color w:val="000000"/>
          <w:sz w:val="22"/>
          <w:szCs w:val="22"/>
          <w:lang w:val="es-ES" w:eastAsia="es-MX"/>
        </w:rPr>
        <w:t xml:space="preserve">la </w:t>
      </w:r>
      <w:r w:rsidR="008F5528">
        <w:rPr>
          <w:rFonts w:ascii="Arial" w:hAnsi="Arial" w:cs="Arial"/>
          <w:bCs/>
          <w:color w:val="000000"/>
          <w:sz w:val="22"/>
          <w:szCs w:val="22"/>
          <w:lang w:val="es-ES" w:eastAsia="es-MX"/>
        </w:rPr>
        <w:t>contratación pública</w:t>
      </w:r>
      <w:r w:rsidR="008F5528" w:rsidRPr="008F5528">
        <w:rPr>
          <w:rFonts w:ascii="Arial" w:hAnsi="Arial" w:cs="Arial"/>
          <w:bCs/>
          <w:color w:val="000000"/>
          <w:sz w:val="22"/>
          <w:szCs w:val="22"/>
          <w:lang w:val="es-ES" w:eastAsia="es-MX"/>
        </w:rPr>
        <w:t>: concepto y generalidades</w:t>
      </w:r>
      <w:r w:rsidR="008F5528">
        <w:rPr>
          <w:rFonts w:ascii="Arial" w:hAnsi="Arial" w:cs="Arial"/>
          <w:color w:val="000000"/>
          <w:sz w:val="22"/>
          <w:szCs w:val="22"/>
          <w:lang w:eastAsia="es-MX"/>
        </w:rPr>
        <w:t xml:space="preserve"> y</w:t>
      </w:r>
      <w:r w:rsidRPr="00CA0D53">
        <w:rPr>
          <w:rFonts w:ascii="Arial" w:hAnsi="Arial" w:cs="Arial"/>
          <w:color w:val="000000"/>
          <w:sz w:val="22"/>
          <w:szCs w:val="22"/>
          <w:lang w:eastAsia="es-MX"/>
        </w:rPr>
        <w:t xml:space="preserve"> ii) </w:t>
      </w:r>
      <w:r w:rsidR="008F5528">
        <w:rPr>
          <w:rFonts w:ascii="Arial" w:hAnsi="Arial" w:cs="Arial"/>
          <w:bCs/>
          <w:color w:val="000000"/>
          <w:sz w:val="22"/>
          <w:szCs w:val="22"/>
          <w:lang w:val="es-ES_tradnl" w:eastAsia="es-MX"/>
        </w:rPr>
        <w:t>l</w:t>
      </w:r>
      <w:r w:rsidR="008F5528" w:rsidRPr="008F5528">
        <w:rPr>
          <w:rFonts w:ascii="Arial" w:hAnsi="Arial" w:cs="Arial"/>
          <w:bCs/>
          <w:color w:val="000000"/>
          <w:sz w:val="22"/>
          <w:szCs w:val="22"/>
          <w:lang w:val="es-ES_tradnl" w:eastAsia="es-MX"/>
        </w:rPr>
        <w:t>ímites a la subcontratación</w:t>
      </w:r>
      <w:r w:rsidR="008F5528">
        <w:rPr>
          <w:rFonts w:ascii="Arial" w:hAnsi="Arial" w:cs="Arial"/>
          <w:bCs/>
          <w:color w:val="000000"/>
          <w:sz w:val="22"/>
          <w:szCs w:val="22"/>
          <w:lang w:val="es-ES_tradnl" w:eastAsia="es-MX"/>
        </w:rPr>
        <w:t xml:space="preserve">. </w:t>
      </w:r>
    </w:p>
    <w:p w14:paraId="2C723727" w14:textId="461E8B02" w:rsidR="00CA0D53" w:rsidRPr="00C85EA2" w:rsidRDefault="000A3281" w:rsidP="00C85EA2">
      <w:pPr>
        <w:spacing w:before="120" w:line="276" w:lineRule="auto"/>
        <w:ind w:firstLine="709"/>
        <w:jc w:val="both"/>
        <w:rPr>
          <w:rFonts w:ascii="Arial" w:hAnsi="Arial" w:cs="Arial"/>
          <w:bCs/>
          <w:color w:val="161616" w:themeColor="background1" w:themeShade="1A"/>
          <w:sz w:val="22"/>
          <w:szCs w:val="22"/>
        </w:rPr>
      </w:pPr>
      <w:r w:rsidRPr="000A3281">
        <w:rPr>
          <w:rFonts w:ascii="Arial" w:hAnsi="Arial" w:cs="Arial"/>
          <w:bCs/>
          <w:color w:val="161616" w:themeColor="background1" w:themeShade="1A"/>
          <w:sz w:val="22"/>
          <w:szCs w:val="22"/>
          <w:lang w:val="es-MX"/>
        </w:rPr>
        <w:t xml:space="preserve">La Agencia Nacional de Contratación Pública ― Colombia Compra Eficiente se ha pronunciado sobre </w:t>
      </w:r>
      <w:r w:rsidR="008F5528">
        <w:rPr>
          <w:rFonts w:ascii="Arial" w:hAnsi="Arial" w:cs="Arial"/>
          <w:bCs/>
          <w:color w:val="161616" w:themeColor="background1" w:themeShade="1A"/>
          <w:sz w:val="22"/>
          <w:szCs w:val="22"/>
          <w:lang w:val="es-MX"/>
        </w:rPr>
        <w:t xml:space="preserve">la subcontratación </w:t>
      </w:r>
      <w:r w:rsidRPr="000A3281">
        <w:rPr>
          <w:rFonts w:ascii="Arial" w:hAnsi="Arial" w:cs="Arial"/>
          <w:bCs/>
          <w:color w:val="161616" w:themeColor="background1" w:themeShade="1A"/>
          <w:sz w:val="22"/>
          <w:szCs w:val="22"/>
          <w:lang w:val="es-MX"/>
        </w:rPr>
        <w:t xml:space="preserve">en los </w:t>
      </w:r>
      <w:r w:rsidR="00CF0936">
        <w:rPr>
          <w:rFonts w:ascii="Arial" w:hAnsi="Arial" w:cs="Arial"/>
          <w:bCs/>
          <w:color w:val="161616" w:themeColor="background1" w:themeShade="1A"/>
          <w:sz w:val="22"/>
          <w:szCs w:val="22"/>
          <w:lang w:val="es-MX"/>
        </w:rPr>
        <w:t>c</w:t>
      </w:r>
      <w:r w:rsidRPr="000A3281">
        <w:rPr>
          <w:rFonts w:ascii="Arial" w:hAnsi="Arial" w:cs="Arial"/>
          <w:bCs/>
          <w:color w:val="161616" w:themeColor="background1" w:themeShade="1A"/>
          <w:sz w:val="22"/>
          <w:szCs w:val="22"/>
          <w:lang w:val="es-MX"/>
        </w:rPr>
        <w:t>onceptos</w:t>
      </w:r>
      <w:r w:rsidR="00CF0936">
        <w:rPr>
          <w:rFonts w:ascii="Arial" w:hAnsi="Arial" w:cs="Arial"/>
          <w:bCs/>
          <w:color w:val="161616" w:themeColor="background1" w:themeShade="1A"/>
          <w:sz w:val="22"/>
          <w:szCs w:val="22"/>
          <w:lang w:val="es-MX"/>
        </w:rPr>
        <w:t xml:space="preserve"> C-</w:t>
      </w:r>
      <w:r w:rsidR="00E75E45">
        <w:rPr>
          <w:rFonts w:ascii="Arial" w:hAnsi="Arial" w:cs="Arial"/>
          <w:bCs/>
          <w:color w:val="161616" w:themeColor="background1" w:themeShade="1A"/>
          <w:sz w:val="22"/>
          <w:szCs w:val="22"/>
          <w:lang w:val="es-MX"/>
        </w:rPr>
        <w:t>599 del 26 de octubre de 2021,</w:t>
      </w:r>
      <w:r w:rsidR="004D4FE3" w:rsidRPr="00364058">
        <w:rPr>
          <w:rFonts w:ascii="Arial" w:eastAsia="Calibri" w:hAnsi="Arial" w:cs="Arial"/>
          <w:color w:val="000000" w:themeColor="text1"/>
          <w:sz w:val="22"/>
        </w:rPr>
        <w:t xml:space="preserve"> C−0</w:t>
      </w:r>
      <w:r w:rsidR="00CF0936">
        <w:rPr>
          <w:rFonts w:ascii="Arial" w:eastAsia="Calibri" w:hAnsi="Arial" w:cs="Arial"/>
          <w:color w:val="000000" w:themeColor="text1"/>
          <w:sz w:val="22"/>
        </w:rPr>
        <w:t>56</w:t>
      </w:r>
      <w:r w:rsidR="004D4FE3" w:rsidRPr="00364058">
        <w:rPr>
          <w:rFonts w:ascii="Arial" w:eastAsia="Calibri" w:hAnsi="Arial" w:cs="Arial"/>
          <w:color w:val="000000" w:themeColor="text1"/>
          <w:sz w:val="22"/>
        </w:rPr>
        <w:t xml:space="preserve"> del </w:t>
      </w:r>
      <w:r w:rsidR="00CF0936">
        <w:rPr>
          <w:rFonts w:ascii="Arial" w:eastAsia="Calibri" w:hAnsi="Arial" w:cs="Arial"/>
          <w:color w:val="000000" w:themeColor="text1"/>
          <w:sz w:val="22"/>
        </w:rPr>
        <w:t>7</w:t>
      </w:r>
      <w:r w:rsidR="004D4FE3" w:rsidRPr="00364058">
        <w:rPr>
          <w:rFonts w:ascii="Arial" w:eastAsia="Calibri" w:hAnsi="Arial" w:cs="Arial"/>
          <w:color w:val="000000" w:themeColor="text1"/>
          <w:sz w:val="22"/>
        </w:rPr>
        <w:t xml:space="preserve"> de febrero de 202</w:t>
      </w:r>
      <w:r w:rsidR="00CF0936">
        <w:rPr>
          <w:rFonts w:ascii="Arial" w:eastAsia="Calibri" w:hAnsi="Arial" w:cs="Arial"/>
          <w:color w:val="000000" w:themeColor="text1"/>
          <w:sz w:val="22"/>
        </w:rPr>
        <w:t xml:space="preserve">2 y </w:t>
      </w:r>
      <w:r w:rsidR="004D4FE3" w:rsidRPr="00364058">
        <w:rPr>
          <w:rFonts w:ascii="Arial" w:eastAsia="Calibri" w:hAnsi="Arial" w:cs="Arial"/>
          <w:color w:val="000000" w:themeColor="text1"/>
          <w:sz w:val="22"/>
        </w:rPr>
        <w:t>C−</w:t>
      </w:r>
      <w:r w:rsidR="00CF0936">
        <w:rPr>
          <w:rFonts w:ascii="Arial" w:eastAsia="Calibri" w:hAnsi="Arial" w:cs="Arial"/>
          <w:color w:val="000000" w:themeColor="text1"/>
          <w:sz w:val="22"/>
        </w:rPr>
        <w:t>5</w:t>
      </w:r>
      <w:r w:rsidR="00E75E45">
        <w:rPr>
          <w:rFonts w:ascii="Arial" w:eastAsia="Calibri" w:hAnsi="Arial" w:cs="Arial"/>
          <w:color w:val="000000" w:themeColor="text1"/>
          <w:sz w:val="22"/>
        </w:rPr>
        <w:t>94 del 26 de agosto de 2022</w:t>
      </w:r>
      <w:r w:rsidR="00B04FEA">
        <w:rPr>
          <w:rStyle w:val="Refdenotaalpie"/>
          <w:rFonts w:ascii="Arial" w:hAnsi="Arial" w:cs="Arial"/>
          <w:sz w:val="22"/>
          <w:szCs w:val="22"/>
        </w:rPr>
        <w:footnoteReference w:id="1"/>
      </w:r>
      <w:r w:rsidR="004020BC" w:rsidRPr="00ED0894">
        <w:rPr>
          <w:rStyle w:val="normaltextrun"/>
          <w:rFonts w:ascii="Arial" w:hAnsi="Arial" w:cs="Arial"/>
          <w:sz w:val="22"/>
          <w:szCs w:val="22"/>
        </w:rPr>
        <w:t>.</w:t>
      </w:r>
      <w:r w:rsidR="004020BC">
        <w:rPr>
          <w:rStyle w:val="normaltextrun"/>
          <w:rFonts w:ascii="Arial" w:hAnsi="Arial" w:cs="Arial"/>
          <w:sz w:val="22"/>
          <w:szCs w:val="22"/>
        </w:rPr>
        <w:t xml:space="preserve"> </w:t>
      </w:r>
      <w:r w:rsidR="00CA0D53" w:rsidRPr="00F2274F">
        <w:rPr>
          <w:rFonts w:ascii="Arial" w:hAnsi="Arial" w:cs="Arial"/>
          <w:bCs/>
          <w:color w:val="161616" w:themeColor="background1" w:themeShade="1A"/>
          <w:sz w:val="22"/>
          <w:szCs w:val="22"/>
        </w:rPr>
        <w:t>La tesis exp</w:t>
      </w:r>
      <w:r>
        <w:rPr>
          <w:rFonts w:ascii="Arial" w:hAnsi="Arial" w:cs="Arial"/>
          <w:bCs/>
          <w:color w:val="161616" w:themeColor="background1" w:themeShade="1A"/>
          <w:sz w:val="22"/>
          <w:szCs w:val="22"/>
        </w:rPr>
        <w:t>uesta en estos conceptos se reitera</w:t>
      </w:r>
      <w:r w:rsidR="00CA0D53" w:rsidRPr="00F2274F">
        <w:rPr>
          <w:rFonts w:ascii="Arial" w:hAnsi="Arial" w:cs="Arial"/>
          <w:bCs/>
          <w:color w:val="161616" w:themeColor="background1" w:themeShade="1A"/>
          <w:sz w:val="22"/>
          <w:szCs w:val="22"/>
        </w:rPr>
        <w:t xml:space="preserve"> y, en lo pertinente, se complementa a continuación:</w:t>
      </w:r>
    </w:p>
    <w:p w14:paraId="6155F68E" w14:textId="77777777" w:rsidR="00F158B5" w:rsidRDefault="00F158B5" w:rsidP="00B04FEA">
      <w:pPr>
        <w:tabs>
          <w:tab w:val="left" w:pos="426"/>
        </w:tabs>
        <w:spacing w:line="276" w:lineRule="auto"/>
        <w:jc w:val="both"/>
        <w:rPr>
          <w:rFonts w:ascii="Arial" w:eastAsia="Calibri" w:hAnsi="Arial" w:cs="Arial"/>
          <w:b/>
          <w:bCs/>
          <w:sz w:val="22"/>
          <w:szCs w:val="22"/>
        </w:rPr>
      </w:pPr>
    </w:p>
    <w:p w14:paraId="4E6A0A45" w14:textId="57272601" w:rsidR="004E6770" w:rsidRPr="00E75E45" w:rsidRDefault="00F158B5" w:rsidP="00E75E45">
      <w:pPr>
        <w:spacing w:line="276" w:lineRule="auto"/>
        <w:jc w:val="both"/>
        <w:rPr>
          <w:rFonts w:ascii="Arial" w:eastAsia="Arial" w:hAnsi="Arial" w:cs="Arial"/>
          <w:sz w:val="22"/>
          <w:szCs w:val="22"/>
          <w:lang w:eastAsia="en-US"/>
        </w:rPr>
      </w:pPr>
      <w:r w:rsidRPr="00AD0DFE">
        <w:rPr>
          <w:rFonts w:ascii="Arial" w:eastAsia="Calibri" w:hAnsi="Arial" w:cs="Arial"/>
          <w:b/>
          <w:bCs/>
          <w:sz w:val="22"/>
          <w:szCs w:val="22"/>
        </w:rPr>
        <w:t>2.1</w:t>
      </w:r>
      <w:r w:rsidR="004E6770" w:rsidRPr="004E6770">
        <w:rPr>
          <w:rFonts w:ascii="Arial" w:hAnsi="Arial" w:cs="Arial"/>
          <w:b/>
          <w:bCs/>
          <w:sz w:val="22"/>
          <w:szCs w:val="22"/>
          <w:lang w:val="es-MX"/>
        </w:rPr>
        <w:t xml:space="preserve">. La subcontratación en </w:t>
      </w:r>
      <w:r w:rsidR="001A1781">
        <w:rPr>
          <w:rFonts w:ascii="Arial" w:hAnsi="Arial" w:cs="Arial"/>
          <w:b/>
          <w:bCs/>
          <w:sz w:val="22"/>
          <w:szCs w:val="22"/>
          <w:lang w:val="es-MX"/>
        </w:rPr>
        <w:t xml:space="preserve">la </w:t>
      </w:r>
      <w:r w:rsidR="00E75E45">
        <w:rPr>
          <w:rFonts w:ascii="Arial" w:hAnsi="Arial" w:cs="Arial"/>
          <w:b/>
          <w:bCs/>
          <w:sz w:val="22"/>
          <w:szCs w:val="22"/>
          <w:lang w:val="es-MX"/>
        </w:rPr>
        <w:t>contratación pública: concepto y generalidades</w:t>
      </w:r>
    </w:p>
    <w:p w14:paraId="37C9B8A4" w14:textId="77777777" w:rsidR="004E6770" w:rsidRDefault="004E6770" w:rsidP="00EA37AD">
      <w:pPr>
        <w:tabs>
          <w:tab w:val="left" w:pos="2715"/>
        </w:tabs>
        <w:spacing w:line="276" w:lineRule="auto"/>
        <w:jc w:val="both"/>
        <w:rPr>
          <w:rFonts w:ascii="Arial" w:hAnsi="Arial" w:cs="Arial"/>
          <w:b/>
          <w:bCs/>
          <w:sz w:val="22"/>
          <w:szCs w:val="22"/>
          <w:lang w:val="es-MX"/>
        </w:rPr>
      </w:pPr>
    </w:p>
    <w:p w14:paraId="38DEB34D" w14:textId="04F69B3A" w:rsidR="00EA37AD" w:rsidRPr="00EA37AD" w:rsidRDefault="00EA37AD" w:rsidP="00EA37AD">
      <w:pPr>
        <w:spacing w:line="276" w:lineRule="auto"/>
        <w:jc w:val="both"/>
        <w:rPr>
          <w:rFonts w:ascii="Arial" w:eastAsiaTheme="minorHAnsi" w:hAnsi="Arial" w:cs="Arial"/>
          <w:color w:val="0D0D0D" w:themeColor="text1" w:themeTint="F2"/>
          <w:sz w:val="22"/>
          <w:szCs w:val="22"/>
          <w:lang w:val="es-ES" w:eastAsia="en-US"/>
        </w:rPr>
      </w:pPr>
      <w:r w:rsidRPr="00EA37AD">
        <w:rPr>
          <w:rFonts w:ascii="Arial" w:eastAsiaTheme="minorHAnsi" w:hAnsi="Arial" w:cs="Arial"/>
          <w:color w:val="0D0D0D" w:themeColor="text1" w:themeTint="F2"/>
          <w:sz w:val="22"/>
          <w:szCs w:val="22"/>
          <w:lang w:val="es-MX" w:eastAsia="en-US"/>
        </w:rPr>
        <w:t>La figura</w:t>
      </w:r>
      <w:r w:rsidRPr="00EA37AD">
        <w:rPr>
          <w:rFonts w:ascii="Arial" w:eastAsiaTheme="minorHAnsi" w:hAnsi="Arial" w:cs="Arial"/>
          <w:color w:val="0D0D0D" w:themeColor="text1" w:themeTint="F2"/>
          <w:sz w:val="22"/>
          <w:szCs w:val="22"/>
          <w:lang w:val="es-ES" w:eastAsia="en-US"/>
        </w:rPr>
        <w:t xml:space="preserve"> jurídica de la subcontratación no ha tenido un desarrollo regulatorio sustancial</w:t>
      </w:r>
      <w:r w:rsidR="007029F1">
        <w:rPr>
          <w:rFonts w:ascii="Arial" w:eastAsiaTheme="minorHAnsi" w:hAnsi="Arial" w:cs="Arial"/>
          <w:color w:val="0D0D0D" w:themeColor="text1" w:themeTint="F2"/>
          <w:sz w:val="22"/>
          <w:szCs w:val="22"/>
          <w:lang w:val="es-ES" w:eastAsia="en-US"/>
        </w:rPr>
        <w:t xml:space="preserve"> en </w:t>
      </w:r>
      <w:r w:rsidR="006031AA">
        <w:rPr>
          <w:rFonts w:ascii="Arial" w:eastAsiaTheme="minorHAnsi" w:hAnsi="Arial" w:cs="Arial"/>
          <w:color w:val="0D0D0D" w:themeColor="text1" w:themeTint="F2"/>
          <w:sz w:val="22"/>
          <w:szCs w:val="22"/>
          <w:lang w:val="es-ES" w:eastAsia="en-US"/>
        </w:rPr>
        <w:t>el derecho colombiano</w:t>
      </w:r>
      <w:r w:rsidRPr="00EA37AD">
        <w:rPr>
          <w:rFonts w:ascii="Arial" w:eastAsiaTheme="minorHAnsi" w:hAnsi="Arial" w:cs="Arial"/>
          <w:color w:val="0D0D0D" w:themeColor="text1" w:themeTint="F2"/>
          <w:sz w:val="22"/>
          <w:szCs w:val="22"/>
          <w:lang w:val="es-ES" w:eastAsia="en-US"/>
        </w:rPr>
        <w:t>. Aunque en materia de contratación estatal hay algunas referencias a esta institución en la</w:t>
      </w:r>
      <w:r w:rsidR="006031AA">
        <w:rPr>
          <w:rFonts w:ascii="Arial" w:eastAsiaTheme="minorHAnsi" w:hAnsi="Arial" w:cs="Arial"/>
          <w:color w:val="0D0D0D" w:themeColor="text1" w:themeTint="F2"/>
          <w:sz w:val="22"/>
          <w:szCs w:val="22"/>
          <w:lang w:val="es-ES" w:eastAsia="en-US"/>
        </w:rPr>
        <w:t>s</w:t>
      </w:r>
      <w:r w:rsidRPr="00EA37AD">
        <w:rPr>
          <w:rFonts w:ascii="Arial" w:eastAsiaTheme="minorHAnsi" w:hAnsi="Arial" w:cs="Arial"/>
          <w:color w:val="0D0D0D" w:themeColor="text1" w:themeTint="F2"/>
          <w:sz w:val="22"/>
          <w:szCs w:val="22"/>
          <w:lang w:val="es-ES" w:eastAsia="en-US"/>
        </w:rPr>
        <w:t xml:space="preserve"> Leyes 80 de 1993</w:t>
      </w:r>
      <w:r w:rsidRPr="00EA37AD">
        <w:rPr>
          <w:rFonts w:ascii="Arial" w:eastAsiaTheme="minorHAnsi" w:hAnsi="Arial" w:cs="Arial"/>
          <w:color w:val="0D0D0D" w:themeColor="text1" w:themeTint="F2"/>
          <w:sz w:val="22"/>
          <w:szCs w:val="22"/>
          <w:vertAlign w:val="superscript"/>
          <w:lang w:val="es-ES" w:eastAsia="en-US"/>
        </w:rPr>
        <w:footnoteReference w:id="2"/>
      </w:r>
      <w:r w:rsidRPr="00EA37AD">
        <w:rPr>
          <w:rFonts w:ascii="Arial" w:eastAsiaTheme="minorHAnsi" w:hAnsi="Arial" w:cs="Arial"/>
          <w:color w:val="0D0D0D" w:themeColor="text1" w:themeTint="F2"/>
          <w:sz w:val="22"/>
          <w:szCs w:val="22"/>
          <w:lang w:val="es-ES" w:eastAsia="en-US"/>
        </w:rPr>
        <w:t xml:space="preserve"> y 1150 de 2007</w:t>
      </w:r>
      <w:r w:rsidRPr="00EA37AD">
        <w:rPr>
          <w:rFonts w:ascii="Arial" w:eastAsiaTheme="minorHAnsi" w:hAnsi="Arial" w:cs="Arial"/>
          <w:color w:val="0D0D0D" w:themeColor="text1" w:themeTint="F2"/>
          <w:sz w:val="22"/>
          <w:szCs w:val="22"/>
          <w:vertAlign w:val="superscript"/>
          <w:lang w:val="es-ES" w:eastAsia="en-US"/>
        </w:rPr>
        <w:footnoteReference w:id="3"/>
      </w:r>
      <w:r w:rsidR="006031AA">
        <w:rPr>
          <w:rFonts w:ascii="Arial" w:eastAsiaTheme="minorHAnsi" w:hAnsi="Arial" w:cs="Arial"/>
          <w:color w:val="0D0D0D" w:themeColor="text1" w:themeTint="F2"/>
          <w:sz w:val="22"/>
          <w:szCs w:val="22"/>
          <w:lang w:val="es-ES" w:eastAsia="en-US"/>
        </w:rPr>
        <w:t>,</w:t>
      </w:r>
      <w:r w:rsidRPr="00EA37AD">
        <w:rPr>
          <w:rFonts w:ascii="Arial" w:eastAsiaTheme="minorHAnsi" w:hAnsi="Arial" w:cs="Arial"/>
          <w:color w:val="0D0D0D" w:themeColor="text1" w:themeTint="F2"/>
          <w:sz w:val="22"/>
          <w:szCs w:val="22"/>
          <w:lang w:val="es-ES" w:eastAsia="en-US"/>
        </w:rPr>
        <w:t xml:space="preserve"> </w:t>
      </w:r>
      <w:r w:rsidR="00B80E58">
        <w:rPr>
          <w:rFonts w:ascii="Arial" w:eastAsiaTheme="minorHAnsi" w:hAnsi="Arial" w:cs="Arial"/>
          <w:color w:val="0D0D0D" w:themeColor="text1" w:themeTint="F2"/>
          <w:sz w:val="22"/>
          <w:szCs w:val="22"/>
          <w:lang w:val="es-ES" w:eastAsia="en-US"/>
        </w:rPr>
        <w:t xml:space="preserve">así como </w:t>
      </w:r>
      <w:r w:rsidRPr="00EA37AD">
        <w:rPr>
          <w:rFonts w:ascii="Arial" w:eastAsiaTheme="minorHAnsi" w:hAnsi="Arial" w:cs="Arial"/>
          <w:color w:val="0D0D0D" w:themeColor="text1" w:themeTint="F2"/>
          <w:sz w:val="22"/>
          <w:szCs w:val="22"/>
          <w:lang w:val="es-ES" w:eastAsia="en-US"/>
        </w:rPr>
        <w:t xml:space="preserve">en el Decreto 1082 </w:t>
      </w:r>
      <w:r w:rsidRPr="00EA37AD">
        <w:rPr>
          <w:rFonts w:ascii="Arial" w:eastAsiaTheme="minorHAnsi" w:hAnsi="Arial" w:cs="Arial"/>
          <w:color w:val="0D0D0D" w:themeColor="text1" w:themeTint="F2"/>
          <w:sz w:val="22"/>
          <w:szCs w:val="22"/>
          <w:lang w:val="es-ES" w:eastAsia="en-US"/>
        </w:rPr>
        <w:lastRenderedPageBreak/>
        <w:t>de 2015</w:t>
      </w:r>
      <w:r w:rsidRPr="00EA37AD">
        <w:rPr>
          <w:rFonts w:ascii="Arial" w:eastAsiaTheme="minorHAnsi" w:hAnsi="Arial" w:cs="Arial"/>
          <w:color w:val="0D0D0D" w:themeColor="text1" w:themeTint="F2"/>
          <w:sz w:val="22"/>
          <w:szCs w:val="22"/>
          <w:vertAlign w:val="superscript"/>
          <w:lang w:val="es-ES" w:eastAsia="en-US"/>
        </w:rPr>
        <w:footnoteReference w:id="4"/>
      </w:r>
      <w:r w:rsidR="00B4154E">
        <w:rPr>
          <w:rFonts w:ascii="Arial" w:eastAsiaTheme="minorHAnsi" w:hAnsi="Arial" w:cs="Arial"/>
          <w:color w:val="0D0D0D" w:themeColor="text1" w:themeTint="F2"/>
          <w:sz w:val="22"/>
          <w:szCs w:val="22"/>
          <w:lang w:val="es-ES" w:eastAsia="en-US"/>
        </w:rPr>
        <w:t xml:space="preserve"> y el Decreto 092 de 2017</w:t>
      </w:r>
      <w:r w:rsidR="00B4154E">
        <w:rPr>
          <w:rStyle w:val="Refdenotaalpie"/>
          <w:rFonts w:ascii="Arial" w:eastAsiaTheme="minorHAnsi" w:hAnsi="Arial" w:cs="Arial"/>
          <w:color w:val="0D0D0D" w:themeColor="text1" w:themeTint="F2"/>
          <w:sz w:val="22"/>
          <w:szCs w:val="22"/>
          <w:lang w:val="es-ES" w:eastAsia="en-US"/>
        </w:rPr>
        <w:footnoteReference w:id="5"/>
      </w:r>
      <w:r w:rsidRPr="00EA37AD">
        <w:rPr>
          <w:rFonts w:ascii="Arial" w:eastAsiaTheme="minorHAnsi" w:hAnsi="Arial" w:cs="Arial"/>
          <w:color w:val="0D0D0D" w:themeColor="text1" w:themeTint="F2"/>
          <w:sz w:val="22"/>
          <w:szCs w:val="22"/>
          <w:lang w:val="es-ES" w:eastAsia="en-US"/>
        </w:rPr>
        <w:t xml:space="preserve">, el ordenamiento jurídico </w:t>
      </w:r>
      <w:r w:rsidR="00CF09CC">
        <w:rPr>
          <w:rFonts w:ascii="Arial" w:eastAsiaTheme="minorHAnsi" w:hAnsi="Arial" w:cs="Arial"/>
          <w:color w:val="0D0D0D" w:themeColor="text1" w:themeTint="F2"/>
          <w:sz w:val="22"/>
          <w:szCs w:val="22"/>
          <w:lang w:val="es-ES" w:eastAsia="en-US"/>
        </w:rPr>
        <w:t xml:space="preserve">carece </w:t>
      </w:r>
      <w:r w:rsidRPr="00EA37AD">
        <w:rPr>
          <w:rFonts w:ascii="Arial" w:eastAsiaTheme="minorHAnsi" w:hAnsi="Arial" w:cs="Arial"/>
          <w:color w:val="0D0D0D" w:themeColor="text1" w:themeTint="F2"/>
          <w:sz w:val="22"/>
          <w:szCs w:val="22"/>
          <w:lang w:val="es-ES" w:eastAsia="en-US"/>
        </w:rPr>
        <w:t xml:space="preserve">de una disposición legal que brinde una definición de subcontratación. Sin embargo, la jurisprudencia y la doctrina se han encargado de estudiar y analizar la naturaleza de esta figura y han construido los elementos y características propias de la subcontratación. </w:t>
      </w:r>
    </w:p>
    <w:p w14:paraId="52916B56" w14:textId="1521E642" w:rsidR="00EA37AD" w:rsidRPr="00EA37AD" w:rsidRDefault="00AE2495" w:rsidP="00EA37AD">
      <w:pPr>
        <w:spacing w:before="120" w:line="276" w:lineRule="auto"/>
        <w:ind w:firstLine="709"/>
        <w:jc w:val="both"/>
        <w:rPr>
          <w:rFonts w:ascii="Arial" w:hAnsi="Arial" w:cs="Arial"/>
          <w:sz w:val="22"/>
          <w:lang w:eastAsia="es-ES_tradnl"/>
        </w:rPr>
      </w:pPr>
      <w:r>
        <w:rPr>
          <w:rFonts w:ascii="Arial" w:eastAsiaTheme="minorHAnsi" w:hAnsi="Arial" w:cs="Arial"/>
          <w:color w:val="0D0D0D" w:themeColor="text1" w:themeTint="F2"/>
          <w:sz w:val="22"/>
          <w:szCs w:val="22"/>
          <w:lang w:val="es-ES" w:eastAsia="en-US"/>
        </w:rPr>
        <w:t>L</w:t>
      </w:r>
      <w:r w:rsidR="00EA37AD" w:rsidRPr="00EA37AD">
        <w:rPr>
          <w:rFonts w:ascii="Arial" w:eastAsiaTheme="minorHAnsi" w:hAnsi="Arial" w:cs="Arial"/>
          <w:color w:val="0D0D0D" w:themeColor="text1" w:themeTint="F2"/>
          <w:sz w:val="22"/>
          <w:szCs w:val="22"/>
          <w:lang w:val="es-ES" w:eastAsia="en-US"/>
        </w:rPr>
        <w:t xml:space="preserve">a doctrina ha </w:t>
      </w:r>
      <w:r w:rsidR="006031AA">
        <w:rPr>
          <w:rFonts w:ascii="Arial" w:eastAsiaTheme="minorHAnsi" w:hAnsi="Arial" w:cs="Arial"/>
          <w:color w:val="0D0D0D" w:themeColor="text1" w:themeTint="F2"/>
          <w:sz w:val="22"/>
          <w:szCs w:val="22"/>
          <w:lang w:val="es-ES" w:eastAsia="en-US"/>
        </w:rPr>
        <w:t xml:space="preserve">analizado la subcontratación en la contratación estatal, señalando que </w:t>
      </w:r>
      <w:r w:rsidR="00EA37AD" w:rsidRPr="00EA37AD">
        <w:rPr>
          <w:rFonts w:ascii="Arial" w:hAnsi="Arial" w:cs="Arial"/>
          <w:sz w:val="22"/>
          <w:szCs w:val="22"/>
          <w:lang w:eastAsia="es-ES_tradnl"/>
        </w:rPr>
        <w:t>«La subcontratación supone la celebración de un contrato eventual y accesorio, entre un contratista del Estado y un tercero, sin que aquel tenga el deber, por regla general, de agotar un procedimiento previo de selección, por medio del cual el segundo sustituye parcial y materialmente al primero, quien conserva la dirección general del proyecto y es responsable ante la entidad estatal contratante por el cumplimiento íntegro de las obligaciones derivadas del contrato adjudicado</w:t>
      </w:r>
      <w:r w:rsidR="00EA37AD" w:rsidRPr="00EA37AD">
        <w:rPr>
          <w:rFonts w:ascii="Arial" w:hAnsi="Arial" w:cs="Arial"/>
          <w:sz w:val="22"/>
          <w:lang w:eastAsia="es-ES_tradnl"/>
        </w:rPr>
        <w:t>»</w:t>
      </w:r>
      <w:r w:rsidR="00EA37AD" w:rsidRPr="00EA37AD">
        <w:rPr>
          <w:rFonts w:ascii="Arial" w:hAnsi="Arial" w:cs="Arial"/>
          <w:sz w:val="22"/>
          <w:szCs w:val="22"/>
          <w:vertAlign w:val="superscript"/>
          <w:lang w:eastAsia="es-ES_tradnl"/>
        </w:rPr>
        <w:footnoteReference w:id="6"/>
      </w:r>
      <w:r w:rsidR="00EA37AD" w:rsidRPr="00EA37AD">
        <w:rPr>
          <w:rFonts w:ascii="Arial" w:hAnsi="Arial" w:cs="Arial"/>
          <w:sz w:val="22"/>
          <w:lang w:eastAsia="es-ES_tradnl"/>
        </w:rPr>
        <w:t xml:space="preserve">. </w:t>
      </w:r>
      <w:r w:rsidR="00EA37AD" w:rsidRPr="00EA37AD">
        <w:rPr>
          <w:rFonts w:ascii="Arial" w:hAnsi="Arial" w:cs="Arial"/>
          <w:sz w:val="22"/>
          <w:lang w:val="es-MX" w:eastAsia="es-ES_tradnl"/>
        </w:rPr>
        <w:t>E</w:t>
      </w:r>
      <w:r w:rsidR="00EA37AD" w:rsidRPr="00EA37AD">
        <w:rPr>
          <w:rFonts w:ascii="Arial" w:hAnsi="Arial" w:cs="Arial"/>
          <w:sz w:val="22"/>
          <w:lang w:eastAsia="es-ES_tradnl"/>
        </w:rPr>
        <w:t xml:space="preserve">n el ámbito internacional se ha entendido a la subcontratación como </w:t>
      </w:r>
      <w:r w:rsidR="00EA37AD" w:rsidRPr="00EA37AD">
        <w:rPr>
          <w:rFonts w:ascii="Arial" w:hAnsi="Arial" w:cs="Arial"/>
          <w:sz w:val="22"/>
          <w:szCs w:val="22"/>
          <w:lang w:eastAsia="es-ES_tradnl"/>
        </w:rPr>
        <w:t>«</w:t>
      </w:r>
      <w:r w:rsidR="00EA37AD" w:rsidRPr="00EA37AD">
        <w:rPr>
          <w:rFonts w:ascii="Arial" w:hAnsi="Arial" w:cs="Arial"/>
          <w:sz w:val="22"/>
          <w:lang w:eastAsia="es-ES_tradnl"/>
        </w:rPr>
        <w:t>La práctica mercantil de organización productiva en virtud de la cual el contratista o subcontratista encarga a otro subcontratista o trabajador autónomo parte de lo que a él se le ha encomendado»</w:t>
      </w:r>
      <w:r w:rsidR="00EA37AD" w:rsidRPr="00EA37AD">
        <w:rPr>
          <w:rFonts w:ascii="Arial" w:hAnsi="Arial" w:cs="Arial"/>
          <w:sz w:val="22"/>
          <w:vertAlign w:val="superscript"/>
          <w:lang w:eastAsia="es-ES_tradnl"/>
        </w:rPr>
        <w:footnoteReference w:id="7"/>
      </w:r>
      <w:r w:rsidR="00EA37AD" w:rsidRPr="00EA37AD">
        <w:rPr>
          <w:rFonts w:ascii="Arial" w:hAnsi="Arial" w:cs="Arial"/>
          <w:sz w:val="22"/>
          <w:lang w:eastAsia="es-ES_tradnl"/>
        </w:rPr>
        <w:t xml:space="preserve">. En el marco de esta figura, se define el nivel de subcontratación como </w:t>
      </w:r>
      <w:r w:rsidR="00EA37AD" w:rsidRPr="00EA37AD">
        <w:rPr>
          <w:rFonts w:ascii="Arial" w:hAnsi="Arial" w:cs="Arial"/>
          <w:sz w:val="22"/>
          <w:szCs w:val="22"/>
          <w:lang w:eastAsia="es-ES_tradnl"/>
        </w:rPr>
        <w:t>«</w:t>
      </w:r>
      <w:r w:rsidR="00EA37AD" w:rsidRPr="00EA37AD">
        <w:rPr>
          <w:rFonts w:ascii="Arial" w:hAnsi="Arial" w:cs="Arial"/>
          <w:sz w:val="22"/>
          <w:lang w:eastAsia="es-ES_tradnl"/>
        </w:rPr>
        <w:t>Cada uno de los escalones en que se estructura el proceso de subcontratación que se desarrolla para la ejecución de la totalidad o parte de la obra asumida contractualmente por el contratista con el promotor»</w:t>
      </w:r>
      <w:r w:rsidR="00EA37AD" w:rsidRPr="00EA37AD">
        <w:rPr>
          <w:rFonts w:ascii="Arial" w:hAnsi="Arial" w:cs="Arial"/>
          <w:sz w:val="22"/>
          <w:vertAlign w:val="superscript"/>
          <w:lang w:eastAsia="es-ES_tradnl"/>
        </w:rPr>
        <w:footnoteReference w:id="8"/>
      </w:r>
      <w:r w:rsidR="00EA37AD" w:rsidRPr="00EA37AD">
        <w:rPr>
          <w:rFonts w:ascii="Arial" w:hAnsi="Arial" w:cs="Arial"/>
          <w:sz w:val="22"/>
          <w:lang w:eastAsia="es-ES_tradnl"/>
        </w:rPr>
        <w:t xml:space="preserve">. </w:t>
      </w:r>
    </w:p>
    <w:p w14:paraId="2FCF9E55" w14:textId="5FA29835" w:rsidR="00EA37AD" w:rsidRPr="00EA37AD" w:rsidRDefault="00EA37AD" w:rsidP="00EA37AD">
      <w:pPr>
        <w:spacing w:before="120" w:line="276" w:lineRule="auto"/>
        <w:ind w:firstLine="709"/>
        <w:jc w:val="both"/>
        <w:rPr>
          <w:rFonts w:ascii="Arial" w:hAnsi="Arial" w:cs="Arial"/>
          <w:sz w:val="22"/>
          <w:lang w:eastAsia="es-ES_tradnl"/>
        </w:rPr>
      </w:pPr>
      <w:r w:rsidRPr="00EA37AD">
        <w:rPr>
          <w:rFonts w:ascii="Arial" w:hAnsi="Arial" w:cs="Arial"/>
          <w:sz w:val="22"/>
          <w:lang w:eastAsia="es-ES_tradnl"/>
        </w:rPr>
        <w:lastRenderedPageBreak/>
        <w:t xml:space="preserve">Por su parte, </w:t>
      </w:r>
      <w:r w:rsidRPr="00EA37AD">
        <w:rPr>
          <w:rFonts w:ascii="Arial" w:eastAsiaTheme="minorHAnsi" w:hAnsi="Arial" w:cs="Arial"/>
          <w:color w:val="0D0D0D" w:themeColor="text1" w:themeTint="F2"/>
          <w:sz w:val="22"/>
          <w:szCs w:val="22"/>
          <w:lang w:val="es-ES" w:eastAsia="en-US"/>
        </w:rPr>
        <w:t>l</w:t>
      </w:r>
      <w:r w:rsidRPr="00EA37AD">
        <w:rPr>
          <w:rFonts w:ascii="Arial" w:eastAsiaTheme="minorHAnsi" w:hAnsi="Arial" w:cs="Arial"/>
          <w:color w:val="0D0D0D" w:themeColor="text1" w:themeTint="F2"/>
          <w:sz w:val="22"/>
          <w:szCs w:val="22"/>
          <w:lang w:val="es-MX" w:eastAsia="en-US"/>
        </w:rPr>
        <w:t>a Sección Tercera del Consejo de Estado, en Sentencia del 12 de agosto de 2013</w:t>
      </w:r>
      <w:r w:rsidRPr="00EA37AD">
        <w:rPr>
          <w:rFonts w:ascii="Arial" w:eastAsiaTheme="minorHAnsi" w:hAnsi="Arial" w:cs="Arial"/>
          <w:color w:val="0D0D0D" w:themeColor="text1" w:themeTint="F2"/>
          <w:sz w:val="21"/>
          <w:szCs w:val="21"/>
          <w:vertAlign w:val="superscript"/>
          <w:lang w:val="es-MX" w:eastAsia="en-US"/>
        </w:rPr>
        <w:footnoteReference w:id="9"/>
      </w:r>
      <w:r w:rsidRPr="00EA37AD">
        <w:rPr>
          <w:rFonts w:ascii="Arial" w:eastAsiaTheme="minorHAnsi" w:hAnsi="Arial" w:cs="Arial"/>
          <w:color w:val="0D0D0D" w:themeColor="text1" w:themeTint="F2"/>
          <w:sz w:val="22"/>
          <w:szCs w:val="22"/>
          <w:lang w:val="es-MX" w:eastAsia="en-US"/>
        </w:rPr>
        <w:t>, estructuró la definición y naturaleza del subcontrato</w:t>
      </w:r>
      <w:r w:rsidR="00CF09CC">
        <w:rPr>
          <w:rFonts w:ascii="Arial" w:eastAsiaTheme="minorHAnsi" w:hAnsi="Arial" w:cs="Arial"/>
          <w:color w:val="0D0D0D" w:themeColor="text1" w:themeTint="F2"/>
          <w:sz w:val="22"/>
          <w:szCs w:val="22"/>
          <w:lang w:val="es-MX" w:eastAsia="en-US"/>
        </w:rPr>
        <w:t xml:space="preserve"> </w:t>
      </w:r>
      <w:r w:rsidRPr="00EA37AD">
        <w:rPr>
          <w:rFonts w:ascii="Arial" w:eastAsiaTheme="minorHAnsi" w:hAnsi="Arial" w:cs="Arial"/>
          <w:color w:val="0D0D0D" w:themeColor="text1" w:themeTint="F2"/>
          <w:sz w:val="22"/>
          <w:szCs w:val="22"/>
          <w:lang w:val="es-MX" w:eastAsia="en-US"/>
        </w:rPr>
        <w:t xml:space="preserve">reiterando lo señalado por la doctrina. Al respecto, indicó: </w:t>
      </w:r>
    </w:p>
    <w:p w14:paraId="4AF9DF6C" w14:textId="77777777" w:rsidR="00EA37AD" w:rsidRPr="00EA37AD" w:rsidRDefault="00EA37AD" w:rsidP="00EA37AD">
      <w:pPr>
        <w:ind w:right="618"/>
        <w:jc w:val="both"/>
        <w:rPr>
          <w:rFonts w:ascii="Arial" w:eastAsiaTheme="minorHAnsi" w:hAnsi="Arial" w:cs="Arial"/>
          <w:color w:val="0D0D0D" w:themeColor="text1" w:themeTint="F2"/>
          <w:sz w:val="21"/>
          <w:szCs w:val="21"/>
          <w:lang w:eastAsia="en-US"/>
        </w:rPr>
      </w:pPr>
    </w:p>
    <w:p w14:paraId="6EFD0314" w14:textId="77777777" w:rsidR="00EA37AD" w:rsidRPr="00EA37AD" w:rsidRDefault="00EA37AD" w:rsidP="00EA37AD">
      <w:pPr>
        <w:ind w:left="709" w:right="618"/>
        <w:jc w:val="both"/>
        <w:rPr>
          <w:rFonts w:ascii="Arial" w:eastAsiaTheme="minorHAnsi" w:hAnsi="Arial" w:cs="Arial"/>
          <w:color w:val="0D0D0D" w:themeColor="text1" w:themeTint="F2"/>
          <w:sz w:val="21"/>
          <w:szCs w:val="21"/>
          <w:lang w:eastAsia="en-US"/>
        </w:rPr>
      </w:pPr>
      <w:r w:rsidRPr="00EA37AD">
        <w:rPr>
          <w:rFonts w:ascii="Arial" w:eastAsiaTheme="minorHAnsi" w:hAnsi="Arial" w:cs="Arial"/>
          <w:color w:val="0D0D0D" w:themeColor="text1" w:themeTint="F2"/>
          <w:sz w:val="21"/>
          <w:szCs w:val="21"/>
          <w:lang w:eastAsia="en-US"/>
        </w:rPr>
        <w:t xml:space="preserve">Esta institución hace surgir una relación jurídica autónoma entre el </w:t>
      </w:r>
      <w:r w:rsidRPr="00EA37AD">
        <w:rPr>
          <w:rFonts w:ascii="Arial" w:eastAsiaTheme="minorHAnsi" w:hAnsi="Arial" w:cs="Arial"/>
          <w:i/>
          <w:color w:val="0D0D0D" w:themeColor="text1" w:themeTint="F2"/>
          <w:sz w:val="21"/>
          <w:szCs w:val="21"/>
          <w:lang w:eastAsia="en-US"/>
        </w:rPr>
        <w:t>contratista</w:t>
      </w:r>
      <w:r w:rsidRPr="00EA37AD">
        <w:rPr>
          <w:rFonts w:ascii="Arial" w:eastAsiaTheme="minorHAnsi" w:hAnsi="Arial" w:cs="Arial"/>
          <w:color w:val="0D0D0D" w:themeColor="text1" w:themeTint="F2"/>
          <w:sz w:val="21"/>
          <w:szCs w:val="21"/>
          <w:lang w:eastAsia="en-US"/>
        </w:rPr>
        <w:t xml:space="preserve"> del Estado y el </w:t>
      </w:r>
      <w:r w:rsidRPr="00EA37AD">
        <w:rPr>
          <w:rFonts w:ascii="Arial" w:eastAsiaTheme="minorHAnsi" w:hAnsi="Arial" w:cs="Arial"/>
          <w:i/>
          <w:color w:val="0D0D0D" w:themeColor="text1" w:themeTint="F2"/>
          <w:sz w:val="21"/>
          <w:szCs w:val="21"/>
          <w:lang w:eastAsia="en-US"/>
        </w:rPr>
        <w:t>sub contratista</w:t>
      </w:r>
      <w:r w:rsidRPr="00EA37AD">
        <w:rPr>
          <w:rFonts w:ascii="Arial" w:eastAsiaTheme="minorHAnsi" w:hAnsi="Arial" w:cs="Arial"/>
          <w:color w:val="0D0D0D" w:themeColor="text1" w:themeTint="F2"/>
          <w:sz w:val="21"/>
          <w:szCs w:val="21"/>
          <w:lang w:eastAsia="en-US"/>
        </w:rPr>
        <w:t xml:space="preserve">, es decir, independiente de la relación que preexiste entre el Estado y el contratista. En este sentido, las obligaciones que adquiere el sub contratista con el contratista sólo son exigibles entre ellos, y no vinculan a la entidad estatal –contratante-, en virtud del principio de relatividad del contrato –sólo produce efectos para las partes, no para terceros-, pero sin que ello limite o restrinja a la entidad estatal en la dirección general para ejercer el control y vigilancia de la ejecución del contrato, a que se refiere el artículo 14 de la Ley 80. </w:t>
      </w:r>
    </w:p>
    <w:p w14:paraId="7B6C1617" w14:textId="77777777" w:rsidR="00EA37AD" w:rsidRPr="00EA37AD" w:rsidRDefault="00EA37AD" w:rsidP="00EA37AD">
      <w:pPr>
        <w:ind w:left="709" w:right="618"/>
        <w:jc w:val="both"/>
        <w:rPr>
          <w:rFonts w:ascii="Arial" w:eastAsiaTheme="minorHAnsi" w:hAnsi="Arial" w:cs="Arial"/>
          <w:color w:val="0D0D0D" w:themeColor="text1" w:themeTint="F2"/>
          <w:sz w:val="21"/>
          <w:szCs w:val="21"/>
          <w:lang w:eastAsia="en-US"/>
        </w:rPr>
      </w:pPr>
      <w:r w:rsidRPr="00EA37AD">
        <w:rPr>
          <w:rFonts w:ascii="Arial" w:eastAsiaTheme="minorHAnsi" w:hAnsi="Arial" w:cs="Arial"/>
          <w:color w:val="0D0D0D" w:themeColor="text1" w:themeTint="F2"/>
          <w:sz w:val="21"/>
          <w:szCs w:val="21"/>
          <w:lang w:eastAsia="en-US"/>
        </w:rPr>
        <w:t xml:space="preserve"> </w:t>
      </w:r>
    </w:p>
    <w:p w14:paraId="7C986C0F" w14:textId="77777777" w:rsidR="00EA37AD" w:rsidRPr="00EA37AD" w:rsidRDefault="00EA37AD" w:rsidP="00EA37AD">
      <w:pPr>
        <w:ind w:left="709" w:right="618"/>
        <w:jc w:val="both"/>
        <w:rPr>
          <w:rFonts w:ascii="Arial" w:eastAsiaTheme="minorHAnsi" w:hAnsi="Arial" w:cs="Arial"/>
          <w:color w:val="0D0D0D" w:themeColor="text1" w:themeTint="F2"/>
          <w:sz w:val="21"/>
          <w:szCs w:val="21"/>
          <w:lang w:eastAsia="en-US"/>
        </w:rPr>
      </w:pPr>
      <w:r w:rsidRPr="00EA37AD">
        <w:rPr>
          <w:rFonts w:ascii="Arial" w:eastAsiaTheme="minorHAnsi" w:hAnsi="Arial" w:cs="Arial"/>
          <w:color w:val="0D0D0D" w:themeColor="text1" w:themeTint="F2"/>
          <w:sz w:val="21"/>
          <w:szCs w:val="21"/>
          <w:lang w:eastAsia="en-US"/>
        </w:rPr>
        <w:t>En este sentido, el contratista conserva frente a la entidad pública la responsabilidad por la ejecución del contrato, así que desde el punto de vista subjetivo la sub contratación es material y no jurídica, porque traslada el cumplimiento del contrato a un tercero, pero no sustituye al contratista.</w:t>
      </w:r>
    </w:p>
    <w:p w14:paraId="7E767774" w14:textId="77777777" w:rsidR="00EA37AD" w:rsidRPr="00EA37AD" w:rsidRDefault="00EA37AD" w:rsidP="00EA37AD">
      <w:pPr>
        <w:ind w:left="709" w:right="618"/>
        <w:jc w:val="both"/>
        <w:rPr>
          <w:rFonts w:ascii="Arial" w:eastAsiaTheme="minorHAnsi" w:hAnsi="Arial" w:cs="Arial"/>
          <w:color w:val="0D0D0D" w:themeColor="text1" w:themeTint="F2"/>
          <w:sz w:val="21"/>
          <w:szCs w:val="21"/>
          <w:lang w:eastAsia="en-US"/>
        </w:rPr>
      </w:pPr>
    </w:p>
    <w:p w14:paraId="21D18EA9" w14:textId="77777777" w:rsidR="00EA37AD" w:rsidRPr="00EA37AD" w:rsidRDefault="00EA37AD" w:rsidP="00EA37AD">
      <w:pPr>
        <w:ind w:left="709" w:right="618"/>
        <w:jc w:val="both"/>
        <w:rPr>
          <w:rFonts w:ascii="Arial" w:eastAsiaTheme="minorHAnsi" w:hAnsi="Arial" w:cs="Arial"/>
          <w:color w:val="0D0D0D" w:themeColor="text1" w:themeTint="F2"/>
          <w:sz w:val="21"/>
          <w:szCs w:val="21"/>
          <w:lang w:val="es-MX" w:eastAsia="en-US"/>
        </w:rPr>
      </w:pPr>
      <w:r w:rsidRPr="00EA37AD">
        <w:rPr>
          <w:rFonts w:ascii="Arial" w:eastAsiaTheme="minorHAnsi" w:hAnsi="Arial" w:cs="Arial"/>
          <w:color w:val="0D0D0D" w:themeColor="text1" w:themeTint="F2"/>
          <w:sz w:val="21"/>
          <w:szCs w:val="21"/>
          <w:lang w:val="es-MX" w:eastAsia="en-US"/>
        </w:rPr>
        <w:t>La subcontratación es la celebración de un contrato accesorio a otro principal, entre un contratista del Estado y un tercero, en virtud del cual el subcontratista o tercero sustituye parcial y materialmente al primero, quien conserva la dirección general del proyecto y es responsable ante la entidad estatal contratante por el cumplimiento íntegro de las obligaciones derivadas del contrato adjudicado. Esta institución hace surgir una relación jurídica autónoma entre el contratista del Estado y el subcontratista, es decir, independiente de la relación que preexiste entre el Estado y el contratista. En este sentido, las obligaciones que adquiere el sub contratista con el contratista sólo son exigibles entre ellos, y no vinculan a la entidad estatal –contratante-, en virtud del principio de relatividad del contrato –sólo produce efectos para las partes, no para terceros-, pero sin que ello limite o restrinja a la entidad estatal en la dirección general para ejercer el control y vigilancia de la ejecución del contrato, a que se refiere el artículo 14 de la Ley 80.</w:t>
      </w:r>
    </w:p>
    <w:p w14:paraId="7F5AA40F" w14:textId="77777777" w:rsidR="00EA37AD" w:rsidRPr="00EA37AD" w:rsidRDefault="00EA37AD" w:rsidP="00EA37AD">
      <w:pPr>
        <w:ind w:right="618"/>
        <w:jc w:val="both"/>
        <w:rPr>
          <w:rFonts w:ascii="Arial" w:eastAsiaTheme="minorHAnsi" w:hAnsi="Arial" w:cs="Arial"/>
          <w:color w:val="0D0D0D" w:themeColor="text1" w:themeTint="F2"/>
          <w:sz w:val="21"/>
          <w:szCs w:val="21"/>
          <w:lang w:val="es-MX" w:eastAsia="en-US"/>
        </w:rPr>
      </w:pPr>
    </w:p>
    <w:p w14:paraId="5354DC44" w14:textId="3886F978" w:rsidR="00EA37AD" w:rsidRPr="00EA37AD" w:rsidRDefault="00EA37AD" w:rsidP="00EA37AD">
      <w:pPr>
        <w:spacing w:before="120" w:line="276" w:lineRule="auto"/>
        <w:ind w:right="51" w:firstLine="709"/>
        <w:jc w:val="both"/>
        <w:rPr>
          <w:rFonts w:ascii="Arial" w:hAnsi="Arial" w:cs="Arial"/>
          <w:sz w:val="22"/>
          <w:lang w:eastAsia="es-ES_tradnl"/>
        </w:rPr>
      </w:pPr>
      <w:r w:rsidRPr="00EA37AD">
        <w:rPr>
          <w:rFonts w:ascii="Arial" w:hAnsi="Arial" w:cs="Arial"/>
          <w:sz w:val="22"/>
          <w:lang w:eastAsia="es-ES_tradnl"/>
        </w:rPr>
        <w:t>De lo expuesto se resaltan, como características esenciales de la subcontratación, las siguientes: i) es un contrato eventual,</w:t>
      </w:r>
      <w:r w:rsidRPr="00EA37AD">
        <w:rPr>
          <w:rFonts w:ascii="Arial" w:hAnsi="Arial" w:cs="Arial"/>
          <w:sz w:val="22"/>
          <w:szCs w:val="22"/>
          <w:lang w:eastAsia="es-ES_tradnl"/>
        </w:rPr>
        <w:t xml:space="preserve"> ii) es </w:t>
      </w:r>
      <w:r w:rsidRPr="00EA37AD">
        <w:rPr>
          <w:rFonts w:ascii="Arial" w:hAnsi="Arial" w:cs="Arial"/>
          <w:sz w:val="22"/>
          <w:lang w:eastAsia="es-ES_tradnl"/>
        </w:rPr>
        <w:t xml:space="preserve">un contrato accesorio, pues asegura el cumplimiento de </w:t>
      </w:r>
      <w:r w:rsidR="00AE2495">
        <w:rPr>
          <w:rFonts w:ascii="Arial" w:hAnsi="Arial" w:cs="Arial"/>
          <w:sz w:val="22"/>
          <w:lang w:eastAsia="es-ES_tradnl"/>
        </w:rPr>
        <w:t>otro contrato</w:t>
      </w:r>
      <w:r w:rsidR="005938D3">
        <w:rPr>
          <w:rFonts w:ascii="Arial" w:hAnsi="Arial" w:cs="Arial"/>
          <w:sz w:val="22"/>
          <w:lang w:eastAsia="es-ES_tradnl"/>
        </w:rPr>
        <w:t xml:space="preserve"> –principal–</w:t>
      </w:r>
      <w:r w:rsidRPr="00EA37AD">
        <w:rPr>
          <w:rFonts w:ascii="Arial" w:hAnsi="Arial" w:cs="Arial"/>
          <w:sz w:val="22"/>
          <w:lang w:eastAsia="es-ES_tradnl"/>
        </w:rPr>
        <w:t xml:space="preserve">, iii) la relación jurídica que surge entre el </w:t>
      </w:r>
      <w:r w:rsidRPr="00EA37AD">
        <w:rPr>
          <w:rFonts w:ascii="Arial" w:hAnsi="Arial" w:cs="Arial"/>
          <w:sz w:val="22"/>
          <w:szCs w:val="22"/>
          <w:lang w:eastAsia="es-ES_tradnl"/>
        </w:rPr>
        <w:t xml:space="preserve">contratista del </w:t>
      </w:r>
      <w:r w:rsidR="00AE2495">
        <w:rPr>
          <w:rFonts w:ascii="Arial" w:hAnsi="Arial" w:cs="Arial"/>
          <w:sz w:val="22"/>
          <w:szCs w:val="22"/>
          <w:lang w:eastAsia="es-ES_tradnl"/>
        </w:rPr>
        <w:t>E</w:t>
      </w:r>
      <w:r w:rsidRPr="00EA37AD">
        <w:rPr>
          <w:rFonts w:ascii="Arial" w:hAnsi="Arial" w:cs="Arial"/>
          <w:sz w:val="22"/>
          <w:szCs w:val="22"/>
          <w:lang w:eastAsia="es-ES_tradnl"/>
        </w:rPr>
        <w:t>stado y el tercero</w:t>
      </w:r>
      <w:r w:rsidRPr="00EA37AD">
        <w:rPr>
          <w:rFonts w:ascii="Arial" w:hAnsi="Arial" w:cs="Arial"/>
          <w:sz w:val="22"/>
          <w:lang w:eastAsia="es-ES_tradnl"/>
        </w:rPr>
        <w:t xml:space="preserve"> es independiente y autónoma de la entidad contratante, </w:t>
      </w:r>
      <w:r w:rsidRPr="005D218F">
        <w:rPr>
          <w:rFonts w:ascii="Arial" w:hAnsi="Arial" w:cs="Arial"/>
          <w:bCs/>
          <w:sz w:val="22"/>
          <w:lang w:val="es-ES" w:eastAsia="es-ES_tradnl"/>
        </w:rPr>
        <w:t xml:space="preserve">iv) la sustitución es parcial, lo que significa que no podrán subcontratar la ejecución total </w:t>
      </w:r>
      <w:r w:rsidRPr="005D218F">
        <w:rPr>
          <w:rFonts w:ascii="Arial" w:hAnsi="Arial" w:cs="Arial"/>
          <w:bCs/>
          <w:sz w:val="22"/>
          <w:lang w:val="es-ES" w:eastAsia="es-ES_tradnl"/>
        </w:rPr>
        <w:lastRenderedPageBreak/>
        <w:t>del contrato principal y</w:t>
      </w:r>
      <w:r w:rsidRPr="00EA37AD">
        <w:rPr>
          <w:rFonts w:ascii="Arial" w:hAnsi="Arial" w:cs="Arial"/>
          <w:bCs/>
          <w:sz w:val="22"/>
          <w:lang w:val="es-ES" w:eastAsia="es-ES_tradnl"/>
        </w:rPr>
        <w:t xml:space="preserve"> v) la sustitución es material y no jurídica; por lo tanto, no relevará al contratista del Estado de las responsabilidades emanadas del contrato principal.</w:t>
      </w:r>
    </w:p>
    <w:p w14:paraId="7993109D" w14:textId="3627CCDF" w:rsidR="00EA37AD" w:rsidRDefault="00570798" w:rsidP="00EA37AD">
      <w:pPr>
        <w:spacing w:before="120" w:line="276" w:lineRule="auto"/>
        <w:ind w:firstLine="709"/>
        <w:jc w:val="both"/>
        <w:rPr>
          <w:rFonts w:ascii="Arial" w:hAnsi="Arial" w:cs="Arial"/>
          <w:sz w:val="22"/>
          <w:lang w:eastAsia="es-ES_tradnl"/>
        </w:rPr>
      </w:pPr>
      <w:r>
        <w:rPr>
          <w:rFonts w:ascii="Arial" w:eastAsiaTheme="minorHAnsi" w:hAnsi="Arial" w:cs="Arial"/>
          <w:color w:val="0D0D0D" w:themeColor="text1" w:themeTint="F2"/>
          <w:sz w:val="22"/>
          <w:szCs w:val="22"/>
          <w:lang w:val="es-MX" w:eastAsia="en-US"/>
        </w:rPr>
        <w:t>En este sentido</w:t>
      </w:r>
      <w:r w:rsidR="00EA37AD" w:rsidRPr="00EA37AD">
        <w:rPr>
          <w:rFonts w:ascii="Arial" w:eastAsiaTheme="minorHAnsi" w:hAnsi="Arial" w:cs="Arial"/>
          <w:color w:val="0D0D0D" w:themeColor="text1" w:themeTint="F2"/>
          <w:sz w:val="22"/>
          <w:szCs w:val="22"/>
          <w:lang w:val="es-MX" w:eastAsia="en-US"/>
        </w:rPr>
        <w:t>, la subcontratación implica la celebración de un contrato derivado de otro principal cuyo propósito es ejecutar parcialmente este último. Dentro de este marco, podría</w:t>
      </w:r>
      <w:r w:rsidR="00AE2495">
        <w:rPr>
          <w:rFonts w:ascii="Arial" w:eastAsiaTheme="minorHAnsi" w:hAnsi="Arial" w:cs="Arial"/>
          <w:color w:val="0D0D0D" w:themeColor="text1" w:themeTint="F2"/>
          <w:sz w:val="22"/>
          <w:szCs w:val="22"/>
          <w:lang w:val="es-MX" w:eastAsia="en-US"/>
        </w:rPr>
        <w:t>n</w:t>
      </w:r>
      <w:r w:rsidR="00EA37AD" w:rsidRPr="00EA37AD">
        <w:rPr>
          <w:rFonts w:ascii="Arial" w:eastAsiaTheme="minorHAnsi" w:hAnsi="Arial" w:cs="Arial"/>
          <w:color w:val="0D0D0D" w:themeColor="text1" w:themeTint="F2"/>
          <w:sz w:val="22"/>
          <w:szCs w:val="22"/>
          <w:lang w:val="es-MX" w:eastAsia="en-US"/>
        </w:rPr>
        <w:t xml:space="preserve"> presentarse niveles de subcontratación, es decir, </w:t>
      </w:r>
      <w:r w:rsidR="00EA37AD" w:rsidRPr="00EA37AD">
        <w:rPr>
          <w:rFonts w:ascii="Arial" w:hAnsi="Arial" w:cs="Arial"/>
          <w:sz w:val="22"/>
          <w:lang w:eastAsia="es-ES_tradnl"/>
        </w:rPr>
        <w:t xml:space="preserve">los escalones en que se estructura el </w:t>
      </w:r>
      <w:r w:rsidR="00EA37AD" w:rsidRPr="00DA01CE">
        <w:rPr>
          <w:rFonts w:ascii="Arial" w:hAnsi="Arial" w:cs="Arial"/>
          <w:sz w:val="22"/>
          <w:szCs w:val="22"/>
          <w:lang w:eastAsia="es-ES_tradnl"/>
        </w:rPr>
        <w:t xml:space="preserve">proceso de subcontratación. Estos niveles no excluyen el carácter de contrato derivado de estos subcontratos, puesto que sus objetos se encuentran en función de la realización material del contrato principal. </w:t>
      </w:r>
    </w:p>
    <w:p w14:paraId="50289DAB" w14:textId="745521E1" w:rsidR="00507BBB" w:rsidRDefault="003F0195" w:rsidP="007737A5">
      <w:pPr>
        <w:spacing w:before="120" w:line="276" w:lineRule="auto"/>
        <w:ind w:firstLine="709"/>
        <w:jc w:val="both"/>
        <w:rPr>
          <w:rFonts w:ascii="Arial" w:hAnsi="Arial" w:cs="Arial"/>
          <w:sz w:val="22"/>
          <w:lang w:eastAsia="es-ES_tradnl"/>
        </w:rPr>
      </w:pPr>
      <w:r>
        <w:rPr>
          <w:rFonts w:ascii="Arial" w:hAnsi="Arial" w:cs="Arial"/>
          <w:sz w:val="22"/>
          <w:lang w:eastAsia="es-ES_tradnl"/>
        </w:rPr>
        <w:t>En este contexto</w:t>
      </w:r>
      <w:r w:rsidR="0084618B" w:rsidRPr="0084618B">
        <w:rPr>
          <w:rFonts w:ascii="Arial" w:hAnsi="Arial" w:cs="Arial"/>
          <w:sz w:val="22"/>
          <w:lang w:eastAsia="es-ES_tradnl"/>
        </w:rPr>
        <w:t xml:space="preserve">, vale la pena precisar que no todos los contratos que celebra el contratista pueden catalogarse como subcontratos. En efecto, </w:t>
      </w:r>
      <w:r w:rsidR="001722B2">
        <w:rPr>
          <w:rFonts w:ascii="Arial" w:hAnsi="Arial" w:cs="Arial"/>
          <w:sz w:val="22"/>
          <w:lang w:eastAsia="es-ES_tradnl"/>
        </w:rPr>
        <w:t>como se mencionó</w:t>
      </w:r>
      <w:r w:rsidR="00B8668B">
        <w:rPr>
          <w:rFonts w:ascii="Arial" w:hAnsi="Arial" w:cs="Arial"/>
          <w:sz w:val="22"/>
          <w:lang w:eastAsia="es-ES_tradnl"/>
        </w:rPr>
        <w:t>,</w:t>
      </w:r>
      <w:r w:rsidR="001722B2">
        <w:rPr>
          <w:rFonts w:ascii="Arial" w:hAnsi="Arial" w:cs="Arial"/>
          <w:sz w:val="22"/>
          <w:lang w:eastAsia="es-ES_tradnl"/>
        </w:rPr>
        <w:t xml:space="preserve"> </w:t>
      </w:r>
      <w:r w:rsidR="0084618B" w:rsidRPr="0084618B">
        <w:rPr>
          <w:rFonts w:ascii="Arial" w:hAnsi="Arial" w:cs="Arial"/>
          <w:sz w:val="22"/>
          <w:lang w:eastAsia="es-ES_tradnl"/>
        </w:rPr>
        <w:t>la noción de subcontratación</w:t>
      </w:r>
      <w:r w:rsidR="007737A5" w:rsidRPr="007737A5">
        <w:rPr>
          <w:rFonts w:ascii="Arial" w:hAnsi="Arial" w:cs="Arial"/>
          <w:sz w:val="22"/>
          <w:szCs w:val="22"/>
          <w:lang w:eastAsia="es-ES_tradnl"/>
        </w:rPr>
        <w:t xml:space="preserve"> </w:t>
      </w:r>
      <w:r w:rsidR="007737A5" w:rsidRPr="00EA37AD">
        <w:rPr>
          <w:rFonts w:ascii="Arial" w:hAnsi="Arial" w:cs="Arial"/>
          <w:sz w:val="22"/>
          <w:szCs w:val="22"/>
          <w:lang w:eastAsia="es-ES_tradnl"/>
        </w:rPr>
        <w:t xml:space="preserve">supone la celebración de un contrato eventual y accesorio, entre un contratista del </w:t>
      </w:r>
      <w:r w:rsidR="007D43CA">
        <w:rPr>
          <w:rFonts w:ascii="Arial" w:hAnsi="Arial" w:cs="Arial"/>
          <w:sz w:val="22"/>
          <w:szCs w:val="22"/>
          <w:lang w:eastAsia="es-ES_tradnl"/>
        </w:rPr>
        <w:t>E</w:t>
      </w:r>
      <w:r w:rsidR="007737A5" w:rsidRPr="00EA37AD">
        <w:rPr>
          <w:rFonts w:ascii="Arial" w:hAnsi="Arial" w:cs="Arial"/>
          <w:sz w:val="22"/>
          <w:szCs w:val="22"/>
          <w:lang w:eastAsia="es-ES_tradnl"/>
        </w:rPr>
        <w:t>stado y un tercero</w:t>
      </w:r>
      <w:r w:rsidR="007737A5">
        <w:rPr>
          <w:rFonts w:ascii="Arial" w:hAnsi="Arial" w:cs="Arial"/>
          <w:sz w:val="22"/>
          <w:szCs w:val="22"/>
          <w:lang w:eastAsia="es-ES_tradnl"/>
        </w:rPr>
        <w:t xml:space="preserve"> para que este </w:t>
      </w:r>
      <w:r w:rsidR="0084618B" w:rsidRPr="0084618B">
        <w:rPr>
          <w:rFonts w:ascii="Arial" w:hAnsi="Arial" w:cs="Arial"/>
          <w:sz w:val="22"/>
          <w:lang w:eastAsia="es-ES_tradnl"/>
        </w:rPr>
        <w:t>ejecute en parte la obligación o la actividad puesta a su cargo,</w:t>
      </w:r>
      <w:r w:rsidR="00B8668B">
        <w:rPr>
          <w:rFonts w:ascii="Arial" w:hAnsi="Arial" w:cs="Arial"/>
          <w:sz w:val="22"/>
          <w:lang w:eastAsia="es-ES_tradnl"/>
        </w:rPr>
        <w:t xml:space="preserve"> sin que el contratista se desprenda de la responsabilidad jurídica. Por su parte,</w:t>
      </w:r>
      <w:r w:rsidR="0084618B" w:rsidRPr="0084618B">
        <w:rPr>
          <w:rFonts w:ascii="Arial" w:hAnsi="Arial" w:cs="Arial"/>
          <w:sz w:val="22"/>
          <w:lang w:eastAsia="es-ES_tradnl"/>
        </w:rPr>
        <w:t xml:space="preserve"> los contratos con proveedores</w:t>
      </w:r>
      <w:r w:rsidR="00B8668B">
        <w:rPr>
          <w:rFonts w:ascii="Arial" w:hAnsi="Arial" w:cs="Arial"/>
          <w:sz w:val="22"/>
          <w:lang w:eastAsia="es-ES_tradnl"/>
        </w:rPr>
        <w:t xml:space="preserve"> para el suministro de materiales</w:t>
      </w:r>
      <w:r w:rsidR="0084618B" w:rsidRPr="0084618B">
        <w:rPr>
          <w:rFonts w:ascii="Arial" w:hAnsi="Arial" w:cs="Arial"/>
          <w:sz w:val="22"/>
          <w:lang w:eastAsia="es-ES_tradnl"/>
        </w:rPr>
        <w:t xml:space="preserve"> o para la </w:t>
      </w:r>
      <w:r w:rsidR="00B8668B">
        <w:rPr>
          <w:rFonts w:ascii="Arial" w:hAnsi="Arial" w:cs="Arial"/>
          <w:sz w:val="22"/>
          <w:lang w:eastAsia="es-ES_tradnl"/>
        </w:rPr>
        <w:t xml:space="preserve">contratación de </w:t>
      </w:r>
      <w:r w:rsidR="00D53AD6">
        <w:rPr>
          <w:rFonts w:ascii="Arial" w:hAnsi="Arial" w:cs="Arial"/>
          <w:sz w:val="22"/>
          <w:lang w:eastAsia="es-ES_tradnl"/>
        </w:rPr>
        <w:t xml:space="preserve">la </w:t>
      </w:r>
      <w:r w:rsidR="0084618B" w:rsidRPr="0084618B">
        <w:rPr>
          <w:rFonts w:ascii="Arial" w:hAnsi="Arial" w:cs="Arial"/>
          <w:sz w:val="22"/>
          <w:lang w:eastAsia="es-ES_tradnl"/>
        </w:rPr>
        <w:t xml:space="preserve">mano de obra tienen por objeto dotarse de las materias primas y del personal necesario para la ejecución de las prestaciones. Como se evidencia, en el primer evento hay una verdadera asunción </w:t>
      </w:r>
      <w:r w:rsidR="00902CE7">
        <w:rPr>
          <w:rFonts w:ascii="Arial" w:hAnsi="Arial" w:cs="Arial"/>
          <w:sz w:val="22"/>
          <w:lang w:eastAsia="es-ES_tradnl"/>
        </w:rPr>
        <w:t xml:space="preserve">material </w:t>
      </w:r>
      <w:r w:rsidR="0084618B" w:rsidRPr="0084618B">
        <w:rPr>
          <w:rFonts w:ascii="Arial" w:hAnsi="Arial" w:cs="Arial"/>
          <w:sz w:val="22"/>
          <w:lang w:eastAsia="es-ES_tradnl"/>
        </w:rPr>
        <w:t>de la obligación</w:t>
      </w:r>
      <w:r w:rsidR="00C933A2">
        <w:rPr>
          <w:rFonts w:ascii="Arial" w:hAnsi="Arial" w:cs="Arial"/>
          <w:sz w:val="22"/>
          <w:lang w:eastAsia="es-ES_tradnl"/>
        </w:rPr>
        <w:t xml:space="preserve"> </w:t>
      </w:r>
      <w:r w:rsidR="00902CE7">
        <w:rPr>
          <w:rFonts w:ascii="Arial" w:hAnsi="Arial" w:cs="Arial"/>
          <w:sz w:val="22"/>
          <w:lang w:eastAsia="es-ES_tradnl"/>
        </w:rPr>
        <w:t xml:space="preserve">del contratista principal </w:t>
      </w:r>
      <w:r w:rsidR="00C933A2">
        <w:rPr>
          <w:rFonts w:ascii="Arial" w:hAnsi="Arial" w:cs="Arial"/>
          <w:sz w:val="22"/>
          <w:lang w:eastAsia="es-ES_tradnl"/>
        </w:rPr>
        <w:t>por parte del subcontratista</w:t>
      </w:r>
      <w:r w:rsidR="0084618B" w:rsidRPr="0084618B">
        <w:rPr>
          <w:rFonts w:ascii="Arial" w:hAnsi="Arial" w:cs="Arial"/>
          <w:sz w:val="22"/>
          <w:lang w:eastAsia="es-ES_tradnl"/>
        </w:rPr>
        <w:t>,</w:t>
      </w:r>
      <w:r w:rsidR="00902CE7">
        <w:rPr>
          <w:rFonts w:ascii="Arial" w:hAnsi="Arial" w:cs="Arial"/>
          <w:sz w:val="22"/>
          <w:lang w:eastAsia="es-ES_tradnl"/>
        </w:rPr>
        <w:t xml:space="preserve"> sin perjuicio de que quien responde ante la entidad estatal es el contratista principal;</w:t>
      </w:r>
      <w:r w:rsidR="0084618B" w:rsidRPr="0084618B">
        <w:rPr>
          <w:rFonts w:ascii="Arial" w:hAnsi="Arial" w:cs="Arial"/>
          <w:sz w:val="22"/>
          <w:lang w:eastAsia="es-ES_tradnl"/>
        </w:rPr>
        <w:t xml:space="preserve"> a diferencia del segundo</w:t>
      </w:r>
      <w:r w:rsidR="00902CE7">
        <w:rPr>
          <w:rFonts w:ascii="Arial" w:hAnsi="Arial" w:cs="Arial"/>
          <w:sz w:val="22"/>
          <w:lang w:eastAsia="es-ES_tradnl"/>
        </w:rPr>
        <w:t xml:space="preserve"> evento,</w:t>
      </w:r>
      <w:r w:rsidR="0084618B" w:rsidRPr="0084618B">
        <w:rPr>
          <w:rFonts w:ascii="Arial" w:hAnsi="Arial" w:cs="Arial"/>
          <w:sz w:val="22"/>
          <w:lang w:eastAsia="es-ES_tradnl"/>
        </w:rPr>
        <w:t xml:space="preserve"> en el que </w:t>
      </w:r>
      <w:r w:rsidR="00902CE7">
        <w:rPr>
          <w:rFonts w:ascii="Arial" w:hAnsi="Arial" w:cs="Arial"/>
          <w:sz w:val="22"/>
          <w:lang w:eastAsia="es-ES_tradnl"/>
        </w:rPr>
        <w:t xml:space="preserve">simplemente </w:t>
      </w:r>
      <w:r w:rsidR="0084618B" w:rsidRPr="0084618B">
        <w:rPr>
          <w:rFonts w:ascii="Arial" w:hAnsi="Arial" w:cs="Arial"/>
          <w:sz w:val="22"/>
          <w:lang w:eastAsia="es-ES_tradnl"/>
        </w:rPr>
        <w:t xml:space="preserve">hay una puesta </w:t>
      </w:r>
      <w:r w:rsidR="00902CE7">
        <w:rPr>
          <w:rFonts w:ascii="Arial" w:hAnsi="Arial" w:cs="Arial"/>
          <w:sz w:val="22"/>
          <w:lang w:eastAsia="es-ES_tradnl"/>
        </w:rPr>
        <w:t xml:space="preserve">a </w:t>
      </w:r>
      <w:r w:rsidR="0084618B" w:rsidRPr="0084618B">
        <w:rPr>
          <w:rFonts w:ascii="Arial" w:hAnsi="Arial" w:cs="Arial"/>
          <w:sz w:val="22"/>
          <w:lang w:eastAsia="es-ES_tradnl"/>
        </w:rPr>
        <w:t xml:space="preserve">disposición de los medios para cumplir la prestación. </w:t>
      </w:r>
    </w:p>
    <w:p w14:paraId="2B83AD81" w14:textId="7640F698" w:rsidR="0084618B" w:rsidRDefault="0084618B" w:rsidP="00507BBB">
      <w:pPr>
        <w:spacing w:before="120" w:line="276" w:lineRule="auto"/>
        <w:ind w:firstLine="709"/>
        <w:jc w:val="both"/>
        <w:rPr>
          <w:rFonts w:ascii="Arial" w:hAnsi="Arial" w:cs="Arial"/>
          <w:sz w:val="22"/>
          <w:lang w:val="es-ES_tradnl" w:eastAsia="es-ES_tradnl"/>
        </w:rPr>
      </w:pPr>
      <w:r w:rsidRPr="0084618B">
        <w:rPr>
          <w:rFonts w:ascii="Arial" w:hAnsi="Arial" w:cs="Arial"/>
          <w:sz w:val="22"/>
          <w:lang w:eastAsia="es-ES_tradnl"/>
        </w:rPr>
        <w:t xml:space="preserve">Sobre el particular, </w:t>
      </w:r>
      <w:r w:rsidR="001D58F8">
        <w:rPr>
          <w:rFonts w:ascii="Arial" w:hAnsi="Arial" w:cs="Arial"/>
          <w:sz w:val="22"/>
          <w:lang w:eastAsia="es-ES_tradnl"/>
        </w:rPr>
        <w:t xml:space="preserve">la doctrina </w:t>
      </w:r>
      <w:r w:rsidR="00D2660F">
        <w:rPr>
          <w:rFonts w:ascii="Arial" w:hAnsi="Arial" w:cs="Arial"/>
          <w:sz w:val="22"/>
          <w:lang w:eastAsia="es-ES_tradnl"/>
        </w:rPr>
        <w:t xml:space="preserve">nacional </w:t>
      </w:r>
      <w:r w:rsidR="001D58F8">
        <w:rPr>
          <w:rFonts w:ascii="Arial" w:hAnsi="Arial" w:cs="Arial"/>
          <w:sz w:val="22"/>
          <w:lang w:eastAsia="es-ES_tradnl"/>
        </w:rPr>
        <w:t xml:space="preserve">indica que </w:t>
      </w:r>
      <w:r w:rsidR="00C933A2" w:rsidRPr="00EA37AD">
        <w:rPr>
          <w:rFonts w:ascii="Arial" w:hAnsi="Arial" w:cs="Arial"/>
          <w:sz w:val="22"/>
          <w:szCs w:val="22"/>
          <w:lang w:eastAsia="es-ES_tradnl"/>
        </w:rPr>
        <w:t>«</w:t>
      </w:r>
      <w:r w:rsidR="00C933A2">
        <w:rPr>
          <w:rFonts w:ascii="Arial" w:hAnsi="Arial" w:cs="Arial"/>
          <w:sz w:val="22"/>
          <w:lang w:eastAsia="es-ES_tradnl"/>
        </w:rPr>
        <w:t>N</w:t>
      </w:r>
      <w:r w:rsidR="00D2660F">
        <w:rPr>
          <w:rFonts w:ascii="Arial" w:hAnsi="Arial" w:cs="Arial"/>
          <w:sz w:val="22"/>
          <w:lang w:eastAsia="es-ES_tradnl"/>
        </w:rPr>
        <w:t xml:space="preserve">o cualquier contrato que celebre el contratista durante la etapa de ejecución puede considerarse un subcontrato. </w:t>
      </w:r>
      <w:r w:rsidR="00C933A2">
        <w:rPr>
          <w:rFonts w:ascii="Arial" w:hAnsi="Arial" w:cs="Arial"/>
          <w:sz w:val="22"/>
          <w:lang w:eastAsia="es-ES_tradnl"/>
        </w:rPr>
        <w:t>Piénsese</w:t>
      </w:r>
      <w:r w:rsidR="00D2660F">
        <w:rPr>
          <w:rFonts w:ascii="Arial" w:hAnsi="Arial" w:cs="Arial"/>
          <w:sz w:val="22"/>
          <w:lang w:eastAsia="es-ES_tradnl"/>
        </w:rPr>
        <w:t>, por ejemplo, en los diferentes acuerdos que se celebren durante la ejecución de un contrato de obra pública para la construcción o reparación de una vía urbana: contratos de suministro para la provisión de pavimento y arena; contra</w:t>
      </w:r>
      <w:r w:rsidR="00C933A2">
        <w:rPr>
          <w:rFonts w:ascii="Arial" w:hAnsi="Arial" w:cs="Arial"/>
          <w:sz w:val="22"/>
          <w:lang w:eastAsia="es-ES_tradnl"/>
        </w:rPr>
        <w:t>tos de compraventa de tubería para la relocalización de redes de acueducto, alcantarillado, telecomunicaciones y energía; contratos laborales para la vinculación de los empleados necesarios para dar cumplimiento al contrato</w:t>
      </w:r>
      <w:r w:rsidR="00C933A2" w:rsidRPr="00EA37AD">
        <w:rPr>
          <w:rFonts w:ascii="Arial" w:hAnsi="Arial" w:cs="Arial"/>
          <w:sz w:val="22"/>
          <w:lang w:eastAsia="es-ES_tradnl"/>
        </w:rPr>
        <w:t>»</w:t>
      </w:r>
      <w:r w:rsidR="00507BBB">
        <w:rPr>
          <w:rStyle w:val="Refdenotaalpie"/>
          <w:rFonts w:ascii="Arial" w:hAnsi="Arial" w:cs="Arial"/>
          <w:sz w:val="22"/>
          <w:lang w:eastAsia="es-ES_tradnl"/>
        </w:rPr>
        <w:footnoteReference w:id="10"/>
      </w:r>
      <w:r w:rsidR="00507BBB">
        <w:rPr>
          <w:rFonts w:ascii="Arial" w:hAnsi="Arial" w:cs="Arial"/>
          <w:sz w:val="22"/>
          <w:lang w:eastAsia="es-ES_tradnl"/>
        </w:rPr>
        <w:t>. E</w:t>
      </w:r>
      <w:r w:rsidR="001D58F8">
        <w:rPr>
          <w:rFonts w:ascii="Arial" w:hAnsi="Arial" w:cs="Arial"/>
          <w:sz w:val="22"/>
          <w:lang w:eastAsia="es-ES_tradnl"/>
        </w:rPr>
        <w:t xml:space="preserve">ste ha sido también el entendimiento </w:t>
      </w:r>
      <w:r w:rsidRPr="0084618B">
        <w:rPr>
          <w:rFonts w:ascii="Arial" w:hAnsi="Arial" w:cs="Arial"/>
          <w:sz w:val="22"/>
          <w:lang w:eastAsia="es-ES_tradnl"/>
        </w:rPr>
        <w:t xml:space="preserve">en el derecho comparado </w:t>
      </w:r>
      <w:r w:rsidR="00902CE7">
        <w:rPr>
          <w:rFonts w:ascii="Arial" w:hAnsi="Arial" w:cs="Arial"/>
          <w:sz w:val="22"/>
          <w:lang w:eastAsia="es-ES_tradnl"/>
        </w:rPr>
        <w:t xml:space="preserve">donde se </w:t>
      </w:r>
      <w:r w:rsidR="001D58F8">
        <w:rPr>
          <w:rFonts w:ascii="Arial" w:hAnsi="Arial" w:cs="Arial"/>
          <w:sz w:val="22"/>
          <w:lang w:eastAsia="es-ES_tradnl"/>
        </w:rPr>
        <w:t xml:space="preserve">ha señalado que </w:t>
      </w:r>
      <w:r w:rsidRPr="0084618B">
        <w:rPr>
          <w:rFonts w:ascii="Arial" w:hAnsi="Arial" w:cs="Arial"/>
          <w:sz w:val="22"/>
          <w:lang w:val="es-ES_tradnl" w:eastAsia="es-ES_tradnl"/>
        </w:rPr>
        <w:t>«</w:t>
      </w:r>
      <w:r w:rsidRPr="0084618B">
        <w:rPr>
          <w:rFonts w:ascii="Arial" w:hAnsi="Arial" w:cs="Arial"/>
          <w:sz w:val="22"/>
          <w:lang w:eastAsia="es-ES_tradnl"/>
        </w:rPr>
        <w:t xml:space="preserve">No todo convenio celebrado por el contratista con un tercero, respecto del cumplimiento del contrato principal, implica un subcontrato, ni menos aún una cesión. Así, no son subcontratos los acuerdos que el </w:t>
      </w:r>
      <w:r w:rsidRPr="0084618B">
        <w:rPr>
          <w:rFonts w:ascii="Arial" w:hAnsi="Arial" w:cs="Arial"/>
          <w:sz w:val="22"/>
          <w:lang w:eastAsia="es-ES_tradnl"/>
        </w:rPr>
        <w:lastRenderedPageBreak/>
        <w:t>contratista realice con terceros para proveerse de fondos que faciliten la ejecución del contrato, o con las personas que trabajan a destajo, o con sus proveedores</w:t>
      </w:r>
      <w:r w:rsidRPr="0084618B">
        <w:rPr>
          <w:rFonts w:ascii="Arial" w:hAnsi="Arial" w:cs="Arial"/>
          <w:sz w:val="22"/>
          <w:lang w:val="es-ES_tradnl" w:eastAsia="es-ES_tradnl"/>
        </w:rPr>
        <w:t>»</w:t>
      </w:r>
      <w:r w:rsidR="00D53AD6">
        <w:rPr>
          <w:rStyle w:val="Refdenotaalpie"/>
          <w:rFonts w:ascii="Arial" w:hAnsi="Arial" w:cs="Arial"/>
          <w:sz w:val="22"/>
          <w:lang w:val="es-ES_tradnl" w:eastAsia="es-ES_tradnl"/>
        </w:rPr>
        <w:footnoteReference w:id="11"/>
      </w:r>
      <w:r>
        <w:rPr>
          <w:rFonts w:ascii="Arial" w:hAnsi="Arial" w:cs="Arial"/>
          <w:sz w:val="22"/>
          <w:lang w:val="es-ES_tradnl" w:eastAsia="es-ES_tradnl"/>
        </w:rPr>
        <w:t>.</w:t>
      </w:r>
    </w:p>
    <w:p w14:paraId="4BAF6ECF" w14:textId="1219F0CB" w:rsidR="000D11F3" w:rsidRDefault="004757CB" w:rsidP="004757CB">
      <w:pPr>
        <w:spacing w:before="120" w:line="276" w:lineRule="auto"/>
        <w:ind w:firstLine="709"/>
        <w:jc w:val="both"/>
        <w:rPr>
          <w:rFonts w:ascii="Arial" w:hAnsi="Arial" w:cs="Arial"/>
          <w:sz w:val="22"/>
          <w:lang w:eastAsia="es-ES_tradnl"/>
        </w:rPr>
      </w:pPr>
      <w:r>
        <w:rPr>
          <w:rFonts w:ascii="Arial" w:hAnsi="Arial" w:cs="Arial"/>
          <w:sz w:val="22"/>
          <w:lang w:eastAsia="es-ES_tradnl"/>
        </w:rPr>
        <w:t>Así las cosas, d</w:t>
      </w:r>
      <w:r w:rsidRPr="00CF09CC">
        <w:rPr>
          <w:rFonts w:ascii="Arial" w:hAnsi="Arial" w:cs="Arial"/>
          <w:sz w:val="22"/>
          <w:lang w:eastAsia="es-ES_tradnl"/>
        </w:rPr>
        <w:t xml:space="preserve">ebido a la </w:t>
      </w:r>
      <w:r>
        <w:rPr>
          <w:rFonts w:ascii="Arial" w:hAnsi="Arial" w:cs="Arial"/>
          <w:sz w:val="22"/>
          <w:lang w:eastAsia="es-ES_tradnl"/>
        </w:rPr>
        <w:t>escasa reg</w:t>
      </w:r>
      <w:r w:rsidRPr="00CF09CC">
        <w:rPr>
          <w:rFonts w:ascii="Arial" w:hAnsi="Arial" w:cs="Arial"/>
          <w:sz w:val="22"/>
          <w:lang w:eastAsia="es-ES_tradnl"/>
        </w:rPr>
        <w:t>ulación normativa la subcontratación en materia de contratación pública estará</w:t>
      </w:r>
      <w:r>
        <w:rPr>
          <w:rFonts w:ascii="Arial" w:hAnsi="Arial" w:cs="Arial"/>
          <w:sz w:val="22"/>
          <w:lang w:eastAsia="es-ES_tradnl"/>
        </w:rPr>
        <w:t xml:space="preserve"> </w:t>
      </w:r>
      <w:r w:rsidRPr="00CF09CC">
        <w:rPr>
          <w:rFonts w:ascii="Arial" w:hAnsi="Arial" w:cs="Arial"/>
          <w:sz w:val="22"/>
          <w:lang w:eastAsia="es-ES_tradnl"/>
        </w:rPr>
        <w:t>supeditada a lo dispuesto en el pliego de condiciones y en el contrato</w:t>
      </w:r>
      <w:r>
        <w:rPr>
          <w:rFonts w:ascii="Arial" w:hAnsi="Arial" w:cs="Arial"/>
          <w:sz w:val="22"/>
          <w:lang w:eastAsia="es-ES_tradnl"/>
        </w:rPr>
        <w:t>,</w:t>
      </w:r>
      <w:r w:rsidRPr="00617D0A">
        <w:rPr>
          <w:rFonts w:ascii="Arial" w:hAnsi="Arial" w:cs="Arial"/>
          <w:sz w:val="22"/>
          <w:lang w:eastAsia="es-ES_tradnl"/>
        </w:rPr>
        <w:t xml:space="preserve"> </w:t>
      </w:r>
      <w:r>
        <w:rPr>
          <w:rFonts w:ascii="Arial" w:hAnsi="Arial" w:cs="Arial"/>
          <w:sz w:val="22"/>
          <w:lang w:eastAsia="es-ES_tradnl"/>
        </w:rPr>
        <w:t>sin perjuicio de las limitaciones establecidas por la ley, como se estudiará continuación</w:t>
      </w:r>
      <w:r w:rsidRPr="00CF09CC">
        <w:rPr>
          <w:rFonts w:ascii="Arial" w:hAnsi="Arial" w:cs="Arial"/>
          <w:sz w:val="22"/>
          <w:lang w:eastAsia="es-ES_tradnl"/>
        </w:rPr>
        <w:t xml:space="preserve">. De esta manera, su configuración dependerá de las condiciones </w:t>
      </w:r>
      <w:r>
        <w:rPr>
          <w:rFonts w:ascii="Arial" w:hAnsi="Arial" w:cs="Arial"/>
          <w:sz w:val="22"/>
          <w:lang w:eastAsia="es-ES_tradnl"/>
        </w:rPr>
        <w:t xml:space="preserve">definidas </w:t>
      </w:r>
      <w:r w:rsidRPr="00CF09CC">
        <w:rPr>
          <w:rFonts w:ascii="Arial" w:hAnsi="Arial" w:cs="Arial"/>
          <w:sz w:val="22"/>
          <w:lang w:eastAsia="es-ES_tradnl"/>
        </w:rPr>
        <w:t xml:space="preserve">en el acuerdo de voluntades, de tal forma que </w:t>
      </w:r>
      <w:r>
        <w:rPr>
          <w:rFonts w:ascii="Arial" w:hAnsi="Arial" w:cs="Arial"/>
          <w:sz w:val="22"/>
          <w:lang w:eastAsia="es-ES_tradnl"/>
        </w:rPr>
        <w:t>si esta</w:t>
      </w:r>
      <w:r w:rsidRPr="00CF09CC">
        <w:rPr>
          <w:rFonts w:ascii="Arial" w:hAnsi="Arial" w:cs="Arial"/>
          <w:sz w:val="22"/>
          <w:lang w:eastAsia="es-ES_tradnl"/>
        </w:rPr>
        <w:t xml:space="preserve"> no se permite para determinadas actividades</w:t>
      </w:r>
      <w:r w:rsidR="002F467B">
        <w:rPr>
          <w:rFonts w:ascii="Arial" w:hAnsi="Arial" w:cs="Arial"/>
          <w:sz w:val="22"/>
          <w:lang w:eastAsia="es-ES_tradnl"/>
        </w:rPr>
        <w:t>,</w:t>
      </w:r>
      <w:r w:rsidRPr="005A3C80">
        <w:rPr>
          <w:rFonts w:ascii="Arial" w:hAnsi="Arial" w:cs="Arial"/>
          <w:sz w:val="22"/>
          <w:lang w:eastAsia="es-ES_tradnl"/>
        </w:rPr>
        <w:t xml:space="preserve"> </w:t>
      </w:r>
      <w:r w:rsidRPr="00CF09CC">
        <w:rPr>
          <w:rFonts w:ascii="Arial" w:hAnsi="Arial" w:cs="Arial"/>
          <w:sz w:val="22"/>
          <w:lang w:eastAsia="es-ES_tradnl"/>
        </w:rPr>
        <w:t>est</w:t>
      </w:r>
      <w:r>
        <w:rPr>
          <w:rFonts w:ascii="Arial" w:hAnsi="Arial" w:cs="Arial"/>
          <w:sz w:val="22"/>
          <w:lang w:eastAsia="es-ES_tradnl"/>
        </w:rPr>
        <w:t>á</w:t>
      </w:r>
      <w:r w:rsidRPr="00CF09CC">
        <w:rPr>
          <w:rFonts w:ascii="Arial" w:hAnsi="Arial" w:cs="Arial"/>
          <w:sz w:val="22"/>
          <w:lang w:eastAsia="es-ES_tradnl"/>
        </w:rPr>
        <w:t xml:space="preserve"> sujeta a la autorización previa de la entidad</w:t>
      </w:r>
      <w:r w:rsidR="002F467B">
        <w:rPr>
          <w:rFonts w:ascii="Arial" w:hAnsi="Arial" w:cs="Arial"/>
          <w:sz w:val="22"/>
          <w:lang w:eastAsia="es-ES_tradnl"/>
        </w:rPr>
        <w:t xml:space="preserve"> o al cumplimiento de algún otro requisito</w:t>
      </w:r>
      <w:r w:rsidR="00E026E8">
        <w:rPr>
          <w:rFonts w:ascii="Arial" w:hAnsi="Arial" w:cs="Arial"/>
          <w:sz w:val="22"/>
          <w:lang w:eastAsia="es-ES_tradnl"/>
        </w:rPr>
        <w:t>,</w:t>
      </w:r>
      <w:r w:rsidRPr="00CF09CC">
        <w:rPr>
          <w:rFonts w:ascii="Arial" w:hAnsi="Arial" w:cs="Arial"/>
          <w:sz w:val="22"/>
          <w:lang w:eastAsia="es-ES_tradnl"/>
        </w:rPr>
        <w:t xml:space="preserve"> el contratista no podrá subcontratar sin su autorización</w:t>
      </w:r>
      <w:r w:rsidR="002F467B">
        <w:rPr>
          <w:rFonts w:ascii="Arial" w:hAnsi="Arial" w:cs="Arial"/>
          <w:sz w:val="22"/>
          <w:lang w:eastAsia="es-ES_tradnl"/>
        </w:rPr>
        <w:t xml:space="preserve"> </w:t>
      </w:r>
      <w:r w:rsidR="00033F5D">
        <w:rPr>
          <w:rFonts w:ascii="Arial" w:hAnsi="Arial" w:cs="Arial"/>
          <w:sz w:val="22"/>
          <w:lang w:eastAsia="es-ES_tradnl"/>
        </w:rPr>
        <w:t>o</w:t>
      </w:r>
      <w:r w:rsidR="002F467B">
        <w:rPr>
          <w:rFonts w:ascii="Arial" w:hAnsi="Arial" w:cs="Arial"/>
          <w:sz w:val="22"/>
          <w:lang w:eastAsia="es-ES_tradnl"/>
        </w:rPr>
        <w:t xml:space="preserve"> sin el cumplimiento de la condición establecida en el negocio jurídico.</w:t>
      </w:r>
    </w:p>
    <w:p w14:paraId="703A43A9" w14:textId="77777777" w:rsidR="0084618B" w:rsidRPr="0084618B" w:rsidRDefault="0084618B" w:rsidP="004757CB">
      <w:pPr>
        <w:spacing w:line="276" w:lineRule="auto"/>
        <w:jc w:val="both"/>
        <w:rPr>
          <w:rFonts w:ascii="Arial" w:hAnsi="Arial" w:cs="Arial"/>
          <w:i/>
          <w:iCs/>
          <w:sz w:val="22"/>
          <w:lang w:eastAsia="es-ES_tradnl"/>
        </w:rPr>
      </w:pPr>
    </w:p>
    <w:p w14:paraId="758CD7FB" w14:textId="16707EDC" w:rsidR="0084618B" w:rsidRPr="0084618B" w:rsidRDefault="0084618B" w:rsidP="00E84A88">
      <w:pPr>
        <w:spacing w:line="276" w:lineRule="auto"/>
        <w:jc w:val="both"/>
        <w:rPr>
          <w:rFonts w:ascii="Arial" w:hAnsi="Arial" w:cs="Arial"/>
          <w:b/>
          <w:bCs/>
          <w:sz w:val="22"/>
          <w:lang w:val="es-ES_tradnl" w:eastAsia="es-ES_tradnl"/>
        </w:rPr>
      </w:pPr>
      <w:r w:rsidRPr="0084618B">
        <w:rPr>
          <w:rFonts w:ascii="Arial" w:hAnsi="Arial" w:cs="Arial"/>
          <w:b/>
          <w:bCs/>
          <w:sz w:val="22"/>
          <w:lang w:eastAsia="es-ES_tradnl"/>
        </w:rPr>
        <w:t>2.2. L</w:t>
      </w:r>
      <w:r w:rsidR="00E026E8">
        <w:rPr>
          <w:rFonts w:ascii="Arial" w:hAnsi="Arial" w:cs="Arial"/>
          <w:b/>
          <w:bCs/>
          <w:sz w:val="22"/>
          <w:lang w:eastAsia="es-ES_tradnl"/>
        </w:rPr>
        <w:t>í</w:t>
      </w:r>
      <w:r w:rsidRPr="0084618B">
        <w:rPr>
          <w:rFonts w:ascii="Arial" w:hAnsi="Arial" w:cs="Arial"/>
          <w:b/>
          <w:bCs/>
          <w:sz w:val="22"/>
          <w:lang w:eastAsia="es-ES_tradnl"/>
        </w:rPr>
        <w:t xml:space="preserve">mites </w:t>
      </w:r>
      <w:r w:rsidRPr="0084618B">
        <w:rPr>
          <w:rFonts w:ascii="Arial" w:hAnsi="Arial" w:cs="Arial"/>
          <w:b/>
          <w:bCs/>
          <w:sz w:val="22"/>
          <w:lang w:val="es-ES_tradnl" w:eastAsia="es-ES_tradnl"/>
        </w:rPr>
        <w:t xml:space="preserve">a la subcontratación </w:t>
      </w:r>
    </w:p>
    <w:p w14:paraId="5E6D9AB6" w14:textId="77777777" w:rsidR="00E84A88" w:rsidRDefault="00E84A88" w:rsidP="00E84A88">
      <w:pPr>
        <w:spacing w:line="276" w:lineRule="auto"/>
        <w:jc w:val="both"/>
        <w:rPr>
          <w:rFonts w:ascii="Arial" w:hAnsi="Arial" w:cs="Arial"/>
          <w:sz w:val="22"/>
          <w:lang w:eastAsia="es-ES_tradnl"/>
        </w:rPr>
      </w:pPr>
    </w:p>
    <w:p w14:paraId="49B3FF47" w14:textId="6558EAD5" w:rsidR="00205C61" w:rsidRPr="001272BC" w:rsidRDefault="001272BC" w:rsidP="00205C61">
      <w:pPr>
        <w:spacing w:line="276" w:lineRule="auto"/>
        <w:jc w:val="both"/>
        <w:rPr>
          <w:rFonts w:ascii="Arial" w:eastAsiaTheme="minorHAnsi" w:hAnsi="Arial" w:cs="Arial"/>
          <w:color w:val="0D0D0D" w:themeColor="text1" w:themeTint="F2"/>
          <w:sz w:val="22"/>
          <w:szCs w:val="22"/>
          <w:lang w:val="es-ES" w:eastAsia="en-US"/>
        </w:rPr>
      </w:pPr>
      <w:r>
        <w:rPr>
          <w:rFonts w:ascii="Arial" w:hAnsi="Arial" w:cs="Arial"/>
          <w:bCs/>
          <w:sz w:val="22"/>
          <w:lang w:eastAsia="es-ES_tradnl"/>
        </w:rPr>
        <w:t xml:space="preserve">Precisado lo anterior, </w:t>
      </w:r>
      <w:r w:rsidR="00E84A88">
        <w:rPr>
          <w:rFonts w:ascii="Arial" w:hAnsi="Arial" w:cs="Arial"/>
          <w:bCs/>
          <w:sz w:val="22"/>
          <w:lang w:eastAsia="es-ES_tradnl"/>
        </w:rPr>
        <w:t>se colige que</w:t>
      </w:r>
      <w:r w:rsidR="000F4373" w:rsidRPr="000F4373">
        <w:rPr>
          <w:rFonts w:ascii="Arial" w:eastAsiaTheme="minorHAnsi" w:hAnsi="Arial" w:cs="Arial"/>
          <w:color w:val="0D0D0D" w:themeColor="text1" w:themeTint="F2"/>
          <w:sz w:val="22"/>
          <w:szCs w:val="22"/>
          <w:lang w:val="es-ES" w:eastAsia="en-US"/>
        </w:rPr>
        <w:t xml:space="preserve"> </w:t>
      </w:r>
      <w:bookmarkStart w:id="7" w:name="_Hlk113478384"/>
      <w:r w:rsidR="000F4373">
        <w:rPr>
          <w:rFonts w:ascii="Arial" w:eastAsiaTheme="minorHAnsi" w:hAnsi="Arial" w:cs="Arial"/>
          <w:color w:val="0D0D0D" w:themeColor="text1" w:themeTint="F2"/>
          <w:sz w:val="22"/>
          <w:szCs w:val="22"/>
          <w:lang w:val="es-ES" w:eastAsia="en-US"/>
        </w:rPr>
        <w:t>a</w:t>
      </w:r>
      <w:r w:rsidR="000F4373" w:rsidRPr="00EA37AD">
        <w:rPr>
          <w:rFonts w:ascii="Arial" w:eastAsiaTheme="minorHAnsi" w:hAnsi="Arial" w:cs="Arial"/>
          <w:color w:val="0D0D0D" w:themeColor="text1" w:themeTint="F2"/>
          <w:sz w:val="22"/>
          <w:szCs w:val="22"/>
          <w:lang w:val="es-ES" w:eastAsia="en-US"/>
        </w:rPr>
        <w:t xml:space="preserve">unque </w:t>
      </w:r>
      <w:r w:rsidR="00A55BC7">
        <w:rPr>
          <w:rFonts w:ascii="Arial" w:eastAsiaTheme="minorHAnsi" w:hAnsi="Arial" w:cs="Arial"/>
          <w:color w:val="0D0D0D" w:themeColor="text1" w:themeTint="F2"/>
          <w:sz w:val="22"/>
          <w:szCs w:val="22"/>
          <w:lang w:val="es-ES" w:eastAsia="en-US"/>
        </w:rPr>
        <w:t xml:space="preserve">existe ausencia de regulación específica de </w:t>
      </w:r>
      <w:r w:rsidR="000F4373">
        <w:rPr>
          <w:rFonts w:ascii="Arial" w:eastAsiaTheme="minorHAnsi" w:hAnsi="Arial" w:cs="Arial"/>
          <w:color w:val="0D0D0D" w:themeColor="text1" w:themeTint="F2"/>
          <w:sz w:val="22"/>
          <w:szCs w:val="22"/>
          <w:lang w:val="es-ES" w:eastAsia="en-US"/>
        </w:rPr>
        <w:t>la subcontratació</w:t>
      </w:r>
      <w:r>
        <w:rPr>
          <w:rFonts w:ascii="Arial" w:eastAsiaTheme="minorHAnsi" w:hAnsi="Arial" w:cs="Arial"/>
          <w:color w:val="0D0D0D" w:themeColor="text1" w:themeTint="F2"/>
          <w:sz w:val="22"/>
          <w:szCs w:val="22"/>
          <w:lang w:val="es-ES" w:eastAsia="en-US"/>
        </w:rPr>
        <w:t>n</w:t>
      </w:r>
      <w:r w:rsidR="00E026E8">
        <w:rPr>
          <w:rFonts w:ascii="Arial" w:eastAsiaTheme="minorHAnsi" w:hAnsi="Arial" w:cs="Arial"/>
          <w:color w:val="0D0D0D" w:themeColor="text1" w:themeTint="F2"/>
          <w:sz w:val="22"/>
          <w:szCs w:val="22"/>
          <w:lang w:val="es-ES" w:eastAsia="en-US"/>
        </w:rPr>
        <w:t>,</w:t>
      </w:r>
      <w:r w:rsidR="00A55BC7">
        <w:rPr>
          <w:rFonts w:ascii="Arial" w:eastAsiaTheme="minorHAnsi" w:hAnsi="Arial" w:cs="Arial"/>
          <w:color w:val="0D0D0D" w:themeColor="text1" w:themeTint="F2"/>
          <w:sz w:val="22"/>
          <w:szCs w:val="22"/>
          <w:lang w:val="es-ES" w:eastAsia="en-US"/>
        </w:rPr>
        <w:t xml:space="preserve"> </w:t>
      </w:r>
      <w:r w:rsidR="0083379D">
        <w:rPr>
          <w:rFonts w:ascii="Arial" w:hAnsi="Arial" w:cs="Arial"/>
          <w:bCs/>
          <w:sz w:val="22"/>
          <w:lang w:eastAsia="es-ES_tradnl"/>
        </w:rPr>
        <w:t>est</w:t>
      </w:r>
      <w:r w:rsidR="00A55BC7">
        <w:rPr>
          <w:rFonts w:ascii="Arial" w:hAnsi="Arial" w:cs="Arial"/>
          <w:bCs/>
          <w:sz w:val="22"/>
          <w:lang w:eastAsia="es-ES_tradnl"/>
        </w:rPr>
        <w:t>a no se encuentra</w:t>
      </w:r>
      <w:r w:rsidR="0083379D">
        <w:rPr>
          <w:rFonts w:ascii="Arial" w:hAnsi="Arial" w:cs="Arial"/>
          <w:bCs/>
          <w:sz w:val="22"/>
          <w:lang w:eastAsia="es-ES_tradnl"/>
        </w:rPr>
        <w:t xml:space="preserve"> proscrita en</w:t>
      </w:r>
      <w:r w:rsidR="00A55BC7">
        <w:rPr>
          <w:rFonts w:ascii="Arial" w:hAnsi="Arial" w:cs="Arial"/>
          <w:bCs/>
          <w:sz w:val="22"/>
          <w:lang w:eastAsia="es-ES_tradnl"/>
        </w:rPr>
        <w:t xml:space="preserve"> materia de</w:t>
      </w:r>
      <w:r w:rsidR="003E317D">
        <w:rPr>
          <w:rFonts w:ascii="Arial" w:hAnsi="Arial" w:cs="Arial"/>
          <w:bCs/>
          <w:sz w:val="22"/>
          <w:lang w:eastAsia="es-ES_tradnl"/>
        </w:rPr>
        <w:t xml:space="preserve"> </w:t>
      </w:r>
      <w:r w:rsidR="0083379D">
        <w:rPr>
          <w:rFonts w:ascii="Arial" w:hAnsi="Arial" w:cs="Arial"/>
          <w:bCs/>
          <w:sz w:val="22"/>
          <w:lang w:eastAsia="es-ES_tradnl"/>
        </w:rPr>
        <w:t>contratación pública</w:t>
      </w:r>
      <w:r>
        <w:rPr>
          <w:rFonts w:ascii="Arial" w:hAnsi="Arial" w:cs="Arial"/>
          <w:bCs/>
          <w:sz w:val="22"/>
          <w:lang w:eastAsia="es-ES_tradnl"/>
        </w:rPr>
        <w:t>; pero</w:t>
      </w:r>
      <w:r w:rsidR="00E84A88">
        <w:rPr>
          <w:rFonts w:ascii="Arial" w:hAnsi="Arial" w:cs="Arial"/>
          <w:bCs/>
          <w:sz w:val="22"/>
          <w:lang w:eastAsia="es-ES_tradnl"/>
        </w:rPr>
        <w:t xml:space="preserve"> </w:t>
      </w:r>
      <w:r w:rsidR="0083379D">
        <w:rPr>
          <w:rFonts w:ascii="Arial" w:hAnsi="Arial" w:cs="Arial"/>
          <w:bCs/>
          <w:sz w:val="22"/>
          <w:lang w:eastAsia="es-ES_tradnl"/>
        </w:rPr>
        <w:t>s</w:t>
      </w:r>
      <w:r w:rsidR="003E317D">
        <w:rPr>
          <w:rFonts w:ascii="Arial" w:hAnsi="Arial" w:cs="Arial"/>
          <w:bCs/>
          <w:sz w:val="22"/>
          <w:lang w:eastAsia="es-ES_tradnl"/>
        </w:rPr>
        <w:t>í</w:t>
      </w:r>
      <w:r w:rsidR="0083379D">
        <w:rPr>
          <w:rFonts w:ascii="Arial" w:hAnsi="Arial" w:cs="Arial"/>
          <w:bCs/>
          <w:sz w:val="22"/>
          <w:lang w:eastAsia="es-ES_tradnl"/>
        </w:rPr>
        <w:t xml:space="preserve"> encuentra </w:t>
      </w:r>
      <w:r w:rsidR="003E317D">
        <w:rPr>
          <w:rFonts w:ascii="Arial" w:hAnsi="Arial" w:cs="Arial"/>
          <w:bCs/>
          <w:sz w:val="22"/>
          <w:lang w:eastAsia="es-ES_tradnl"/>
        </w:rPr>
        <w:t xml:space="preserve">limites </w:t>
      </w:r>
      <w:r w:rsidR="0083379D">
        <w:rPr>
          <w:rFonts w:ascii="Arial" w:hAnsi="Arial" w:cs="Arial"/>
          <w:bCs/>
          <w:sz w:val="22"/>
          <w:lang w:eastAsia="es-ES_tradnl"/>
        </w:rPr>
        <w:t>en su aplicación en</w:t>
      </w:r>
      <w:r w:rsidR="00570798">
        <w:rPr>
          <w:rFonts w:ascii="Arial" w:hAnsi="Arial" w:cs="Arial"/>
          <w:bCs/>
          <w:sz w:val="22"/>
          <w:lang w:eastAsia="es-ES_tradnl"/>
        </w:rPr>
        <w:t xml:space="preserve"> </w:t>
      </w:r>
      <w:bookmarkStart w:id="8" w:name="_Hlk113472119"/>
      <w:r w:rsidR="00570798">
        <w:rPr>
          <w:rFonts w:ascii="Arial" w:hAnsi="Arial" w:cs="Arial"/>
          <w:bCs/>
          <w:sz w:val="22"/>
          <w:lang w:eastAsia="es-ES_tradnl"/>
        </w:rPr>
        <w:t>el</w:t>
      </w:r>
      <w:r w:rsidR="0083379D">
        <w:rPr>
          <w:rFonts w:ascii="Arial" w:hAnsi="Arial" w:cs="Arial"/>
          <w:bCs/>
          <w:sz w:val="22"/>
          <w:lang w:eastAsia="es-ES_tradnl"/>
        </w:rPr>
        <w:t xml:space="preserve"> </w:t>
      </w:r>
      <w:r w:rsidR="00304249">
        <w:rPr>
          <w:rFonts w:ascii="Arial" w:hAnsi="Arial" w:cs="Arial"/>
          <w:bCs/>
          <w:sz w:val="22"/>
          <w:lang w:eastAsia="es-ES_tradnl"/>
        </w:rPr>
        <w:t xml:space="preserve">principio de </w:t>
      </w:r>
      <w:r w:rsidR="0083379D">
        <w:rPr>
          <w:rFonts w:ascii="Arial" w:hAnsi="Arial" w:cs="Arial"/>
          <w:bCs/>
          <w:sz w:val="22"/>
          <w:lang w:eastAsia="es-ES_tradnl"/>
        </w:rPr>
        <w:t xml:space="preserve">la autonomía </w:t>
      </w:r>
      <w:r w:rsidR="00CF71ED">
        <w:rPr>
          <w:rFonts w:ascii="Arial" w:hAnsi="Arial" w:cs="Arial"/>
          <w:bCs/>
          <w:sz w:val="22"/>
          <w:lang w:eastAsia="es-ES_tradnl"/>
        </w:rPr>
        <w:t>de la</w:t>
      </w:r>
      <w:r w:rsidR="0083379D">
        <w:rPr>
          <w:rFonts w:ascii="Arial" w:hAnsi="Arial" w:cs="Arial"/>
          <w:bCs/>
          <w:sz w:val="22"/>
          <w:lang w:eastAsia="es-ES_tradnl"/>
        </w:rPr>
        <w:t xml:space="preserve"> voluntad</w:t>
      </w:r>
      <w:r w:rsidR="00CF71ED">
        <w:rPr>
          <w:rFonts w:ascii="Arial" w:hAnsi="Arial" w:cs="Arial"/>
          <w:bCs/>
          <w:sz w:val="22"/>
          <w:lang w:eastAsia="es-ES_tradnl"/>
        </w:rPr>
        <w:t>, representada en lo pactado en el contrato principal</w:t>
      </w:r>
      <w:bookmarkEnd w:id="8"/>
      <w:r w:rsidR="00CF71ED">
        <w:rPr>
          <w:rFonts w:ascii="Arial" w:hAnsi="Arial" w:cs="Arial"/>
          <w:bCs/>
          <w:sz w:val="22"/>
          <w:lang w:eastAsia="es-ES_tradnl"/>
        </w:rPr>
        <w:t xml:space="preserve">, </w:t>
      </w:r>
      <w:r w:rsidR="000718D6">
        <w:rPr>
          <w:rFonts w:ascii="Arial" w:hAnsi="Arial" w:cs="Arial"/>
          <w:bCs/>
          <w:sz w:val="22"/>
          <w:lang w:eastAsia="es-ES_tradnl"/>
        </w:rPr>
        <w:t>y en algunas normas</w:t>
      </w:r>
      <w:r w:rsidR="003E317D">
        <w:rPr>
          <w:rFonts w:ascii="Arial" w:hAnsi="Arial" w:cs="Arial"/>
          <w:bCs/>
          <w:sz w:val="22"/>
          <w:lang w:eastAsia="es-ES_tradnl"/>
        </w:rPr>
        <w:t xml:space="preserve"> específicas</w:t>
      </w:r>
      <w:r w:rsidR="0083379D">
        <w:rPr>
          <w:rFonts w:ascii="Arial" w:hAnsi="Arial" w:cs="Arial"/>
          <w:bCs/>
          <w:sz w:val="22"/>
          <w:lang w:eastAsia="es-ES_tradnl"/>
        </w:rPr>
        <w:t>.</w:t>
      </w:r>
      <w:r w:rsidR="0008729F">
        <w:rPr>
          <w:rFonts w:ascii="Arial" w:hAnsi="Arial" w:cs="Arial"/>
          <w:bCs/>
          <w:sz w:val="22"/>
          <w:lang w:eastAsia="es-ES_tradnl"/>
        </w:rPr>
        <w:t xml:space="preserve"> </w:t>
      </w:r>
      <w:bookmarkEnd w:id="7"/>
      <w:r w:rsidR="0008729F">
        <w:rPr>
          <w:rFonts w:ascii="Arial" w:hAnsi="Arial" w:cs="Arial"/>
          <w:bCs/>
          <w:sz w:val="22"/>
          <w:lang w:eastAsia="es-ES_tradnl"/>
        </w:rPr>
        <w:t>En efecto,</w:t>
      </w:r>
      <w:r w:rsidR="0083379D">
        <w:rPr>
          <w:rFonts w:ascii="Arial" w:hAnsi="Arial" w:cs="Arial"/>
          <w:bCs/>
          <w:sz w:val="22"/>
          <w:lang w:eastAsia="es-ES_tradnl"/>
        </w:rPr>
        <w:t xml:space="preserve"> </w:t>
      </w:r>
      <w:r w:rsidR="00205C61" w:rsidRPr="00205C61">
        <w:rPr>
          <w:rFonts w:ascii="Arial" w:hAnsi="Arial" w:cs="Arial"/>
          <w:bCs/>
          <w:sz w:val="22"/>
          <w:lang w:eastAsia="es-ES_tradnl"/>
        </w:rPr>
        <w:t xml:space="preserve">el numeral 5 del artículo 32 de la Ley 80 de 1993 que </w:t>
      </w:r>
      <w:r w:rsidR="00205C61" w:rsidRPr="00205C61">
        <w:rPr>
          <w:rFonts w:ascii="Arial" w:hAnsi="Arial" w:cs="Arial"/>
          <w:bCs/>
          <w:color w:val="000000" w:themeColor="text1"/>
          <w:sz w:val="22"/>
          <w:lang w:eastAsia="es-ES_tradnl"/>
        </w:rPr>
        <w:t xml:space="preserve">regula el encargo fiduciario y la fiducia pública dispone en su inciso noveno que </w:t>
      </w:r>
      <w:r w:rsidR="00205C61" w:rsidRPr="00205C61">
        <w:rPr>
          <w:rFonts w:ascii="Arial" w:hAnsi="Arial" w:cs="Arial"/>
          <w:bCs/>
          <w:color w:val="000000" w:themeColor="text1"/>
          <w:sz w:val="22"/>
          <w:lang w:val="es-ES_tradnl" w:eastAsia="es-ES_tradnl"/>
        </w:rPr>
        <w:t>«So pena de nulidad no podrán celebrarse contratos de fiducia o</w:t>
      </w:r>
      <w:r w:rsidR="00205C61" w:rsidRPr="00205C61">
        <w:rPr>
          <w:rFonts w:ascii="Arial" w:hAnsi="Arial" w:cs="Arial"/>
          <w:bCs/>
          <w:i/>
          <w:iCs/>
          <w:color w:val="000000" w:themeColor="text1"/>
          <w:sz w:val="22"/>
          <w:lang w:val="es-ES_tradnl" w:eastAsia="es-ES_tradnl"/>
        </w:rPr>
        <w:t xml:space="preserve"> subcontratos</w:t>
      </w:r>
      <w:r w:rsidR="00205C61" w:rsidRPr="00205C61">
        <w:rPr>
          <w:rFonts w:ascii="Arial" w:hAnsi="Arial" w:cs="Arial"/>
          <w:bCs/>
          <w:color w:val="000000" w:themeColor="text1"/>
          <w:sz w:val="22"/>
          <w:lang w:val="es-ES_tradnl" w:eastAsia="es-ES_tradnl"/>
        </w:rPr>
        <w:t xml:space="preserve"> en contravención del artículo </w:t>
      </w:r>
      <w:hyperlink r:id="rId12" w:anchor="355" w:history="1">
        <w:r w:rsidR="00205C61" w:rsidRPr="00205C61">
          <w:rPr>
            <w:rStyle w:val="Hipervnculo"/>
            <w:rFonts w:ascii="Arial" w:hAnsi="Arial" w:cs="Arial"/>
            <w:bCs/>
            <w:color w:val="000000" w:themeColor="text1"/>
            <w:sz w:val="22"/>
            <w:u w:val="none"/>
            <w:lang w:val="es-ES_tradnl" w:eastAsia="es-ES_tradnl"/>
          </w:rPr>
          <w:t>355</w:t>
        </w:r>
      </w:hyperlink>
      <w:r w:rsidR="00205C61" w:rsidRPr="00205C61">
        <w:rPr>
          <w:rFonts w:ascii="Arial" w:hAnsi="Arial" w:cs="Arial"/>
          <w:bCs/>
          <w:color w:val="000000" w:themeColor="text1"/>
          <w:sz w:val="22"/>
          <w:lang w:val="es-ES_tradnl" w:eastAsia="es-ES_tradnl"/>
        </w:rPr>
        <w:t> de la Constitución Política. Si tal evento se diese, la entidad fideicomitente deberá repetir contra la persona, natural o jurídica, adjudicataria del respectivo contrato»</w:t>
      </w:r>
      <w:r w:rsidR="00205C61">
        <w:rPr>
          <w:rFonts w:ascii="Arial" w:hAnsi="Arial" w:cs="Arial"/>
          <w:bCs/>
          <w:color w:val="000000" w:themeColor="text1"/>
          <w:sz w:val="22"/>
          <w:lang w:val="es-ES_tradnl" w:eastAsia="es-ES_tradnl"/>
        </w:rPr>
        <w:t xml:space="preserve"> </w:t>
      </w:r>
      <w:r w:rsidR="000006E1">
        <w:rPr>
          <w:rFonts w:ascii="Arial" w:hAnsi="Arial" w:cs="Arial"/>
          <w:bCs/>
          <w:color w:val="000000" w:themeColor="text1"/>
          <w:sz w:val="22"/>
          <w:lang w:val="es-ES_tradnl" w:eastAsia="es-ES_tradnl"/>
        </w:rPr>
        <w:t>(</w:t>
      </w:r>
      <w:r w:rsidR="00205C61">
        <w:rPr>
          <w:rFonts w:ascii="Arial" w:hAnsi="Arial" w:cs="Arial"/>
          <w:bCs/>
          <w:color w:val="000000" w:themeColor="text1"/>
          <w:sz w:val="22"/>
          <w:lang w:val="es-ES_tradnl" w:eastAsia="es-ES_tradnl"/>
        </w:rPr>
        <w:t>Énfasis por fuera de texto</w:t>
      </w:r>
      <w:r w:rsidR="000006E1">
        <w:rPr>
          <w:rFonts w:ascii="Arial" w:hAnsi="Arial" w:cs="Arial"/>
          <w:bCs/>
          <w:color w:val="000000" w:themeColor="text1"/>
          <w:sz w:val="22"/>
          <w:lang w:val="es-ES_tradnl" w:eastAsia="es-ES_tradnl"/>
        </w:rPr>
        <w:t>)</w:t>
      </w:r>
      <w:r w:rsidR="00205C61" w:rsidRPr="00205C61">
        <w:rPr>
          <w:rFonts w:ascii="Arial" w:hAnsi="Arial" w:cs="Arial"/>
          <w:bCs/>
          <w:color w:val="000000" w:themeColor="text1"/>
          <w:sz w:val="22"/>
          <w:lang w:val="es-ES_tradnl" w:eastAsia="es-ES_tradnl"/>
        </w:rPr>
        <w:t xml:space="preserve">. En este caso, la ley </w:t>
      </w:r>
      <w:r w:rsidR="00205C61" w:rsidRPr="00205C61">
        <w:rPr>
          <w:rFonts w:ascii="Arial" w:hAnsi="Arial" w:cs="Arial"/>
          <w:bCs/>
          <w:sz w:val="22"/>
          <w:lang w:val="es-ES_tradnl" w:eastAsia="es-ES_tradnl"/>
        </w:rPr>
        <w:t>determina expresamente una prohibición de celebración de subcontratos que se realicen vulnerando lo dispuesto en el artículo 355 de la C</w:t>
      </w:r>
      <w:r w:rsidR="00205C61">
        <w:rPr>
          <w:rFonts w:ascii="Arial" w:hAnsi="Arial" w:cs="Arial"/>
          <w:bCs/>
          <w:sz w:val="22"/>
          <w:lang w:val="es-ES_tradnl" w:eastAsia="es-ES_tradnl"/>
        </w:rPr>
        <w:t xml:space="preserve">onstitución Política. </w:t>
      </w:r>
    </w:p>
    <w:p w14:paraId="535CBC10" w14:textId="7E082267" w:rsidR="00CF09CC" w:rsidRPr="00205C61" w:rsidRDefault="00205C61" w:rsidP="00205C61">
      <w:pPr>
        <w:spacing w:before="120" w:line="276" w:lineRule="auto"/>
        <w:ind w:firstLine="709"/>
        <w:jc w:val="both"/>
        <w:rPr>
          <w:rFonts w:ascii="Arial" w:hAnsi="Arial" w:cs="Arial"/>
          <w:bCs/>
          <w:sz w:val="22"/>
          <w:lang w:val="es-ES_tradnl" w:eastAsia="es-ES_tradnl"/>
        </w:rPr>
      </w:pPr>
      <w:r>
        <w:rPr>
          <w:rFonts w:ascii="Arial" w:hAnsi="Arial" w:cs="Arial"/>
          <w:bCs/>
          <w:sz w:val="22"/>
          <w:lang w:val="es-ES_tradnl" w:eastAsia="es-ES_tradnl"/>
        </w:rPr>
        <w:t xml:space="preserve">Por su parte, </w:t>
      </w:r>
      <w:r w:rsidR="002F2F05">
        <w:rPr>
          <w:rFonts w:ascii="Arial" w:hAnsi="Arial" w:cs="Arial"/>
          <w:bCs/>
          <w:sz w:val="22"/>
          <w:lang w:val="es-ES_tradnl" w:eastAsia="es-ES_tradnl"/>
        </w:rPr>
        <w:t>e</w:t>
      </w:r>
      <w:r w:rsidR="00CF09CC" w:rsidRPr="00EA37AD">
        <w:rPr>
          <w:rFonts w:ascii="Arial" w:hAnsi="Arial" w:cs="Arial"/>
          <w:bCs/>
          <w:sz w:val="22"/>
          <w:lang w:val="es-ES_tradnl" w:eastAsia="es-ES_tradnl"/>
        </w:rPr>
        <w:t xml:space="preserve">l </w:t>
      </w:r>
      <w:r>
        <w:rPr>
          <w:rFonts w:ascii="Arial" w:hAnsi="Arial" w:cs="Arial"/>
          <w:bCs/>
          <w:sz w:val="22"/>
          <w:lang w:val="es-ES_tradnl" w:eastAsia="es-ES_tradnl"/>
        </w:rPr>
        <w:t xml:space="preserve">inciso cuarto del </w:t>
      </w:r>
      <w:r w:rsidR="00CF09CC" w:rsidRPr="00EA37AD">
        <w:rPr>
          <w:rFonts w:ascii="Arial" w:hAnsi="Arial" w:cs="Arial"/>
          <w:bCs/>
          <w:sz w:val="22"/>
          <w:lang w:val="es-ES_tradnl" w:eastAsia="es-ES_tradnl"/>
        </w:rPr>
        <w:t>literal c del numeral 4 del artículo 2 de la Ley 1150 de 2007</w:t>
      </w:r>
      <w:r w:rsidR="006A54F2">
        <w:rPr>
          <w:rFonts w:ascii="Arial" w:hAnsi="Arial" w:cs="Arial"/>
          <w:bCs/>
          <w:sz w:val="22"/>
          <w:lang w:val="es-ES_tradnl" w:eastAsia="es-ES_tradnl"/>
        </w:rPr>
        <w:t>,</w:t>
      </w:r>
      <w:r w:rsidR="00CF09CC" w:rsidRPr="00EA37AD">
        <w:rPr>
          <w:rFonts w:ascii="Arial" w:hAnsi="Arial" w:cs="Arial"/>
          <w:bCs/>
          <w:sz w:val="22"/>
          <w:lang w:val="es-ES_tradnl" w:eastAsia="es-ES_tradnl"/>
        </w:rPr>
        <w:t xml:space="preserve"> referente a los contratos interadministrativos</w:t>
      </w:r>
      <w:r>
        <w:rPr>
          <w:rFonts w:ascii="Arial" w:hAnsi="Arial" w:cs="Arial"/>
          <w:bCs/>
          <w:sz w:val="22"/>
          <w:lang w:val="es-ES_tradnl" w:eastAsia="es-ES_tradnl"/>
        </w:rPr>
        <w:t xml:space="preserve"> señala que </w:t>
      </w:r>
      <w:r w:rsidR="002F2F05" w:rsidRPr="00EA37AD">
        <w:rPr>
          <w:rFonts w:ascii="Arial" w:hAnsi="Arial" w:cs="Arial"/>
          <w:sz w:val="22"/>
          <w:lang w:val="es-ES_tradnl" w:eastAsia="es-ES_tradnl"/>
        </w:rPr>
        <w:t>«</w:t>
      </w:r>
      <w:r w:rsidR="002F2F05" w:rsidRPr="00EA37AD">
        <w:rPr>
          <w:rFonts w:ascii="Arial" w:hAnsi="Arial" w:cs="Arial"/>
          <w:bCs/>
          <w:sz w:val="22"/>
          <w:lang w:val="es-ES_tradnl" w:eastAsia="es-ES_tradnl"/>
        </w:rPr>
        <w:t xml:space="preserve">En aquellos casos en que la entidad estatal ejecutora deba </w:t>
      </w:r>
      <w:r w:rsidR="002F2F05" w:rsidRPr="00EA37AD">
        <w:rPr>
          <w:rFonts w:ascii="Arial" w:hAnsi="Arial" w:cs="Arial"/>
          <w:bCs/>
          <w:i/>
          <w:iCs/>
          <w:sz w:val="22"/>
          <w:lang w:val="es-ES_tradnl" w:eastAsia="es-ES_tradnl"/>
        </w:rPr>
        <w:t>subcontratar algunas de las actividades</w:t>
      </w:r>
      <w:r w:rsidR="002F2F05" w:rsidRPr="00EA37AD">
        <w:rPr>
          <w:rFonts w:ascii="Arial" w:hAnsi="Arial" w:cs="Arial"/>
          <w:bCs/>
          <w:sz w:val="22"/>
          <w:lang w:val="es-ES_tradnl" w:eastAsia="es-ES_tradnl"/>
        </w:rPr>
        <w:t xml:space="preserve"> derivadas del contrato principal, no podrá ni ella ni el subcontratista, contratar o vincular a las personas naturales o jurídicas que hayan participado en la elaboración de los estudios, diseños y proyectos que tengan relación directa con el objeto del contrato principal</w:t>
      </w:r>
      <w:bookmarkStart w:id="9" w:name="_Hlk112085216"/>
      <w:r w:rsidR="002F2F05" w:rsidRPr="00EA37AD">
        <w:rPr>
          <w:rFonts w:ascii="Arial" w:hAnsi="Arial" w:cs="Arial"/>
          <w:sz w:val="22"/>
          <w:lang w:val="es-ES_tradnl" w:eastAsia="es-ES_tradnl"/>
        </w:rPr>
        <w:t>»</w:t>
      </w:r>
      <w:bookmarkEnd w:id="9"/>
      <w:r w:rsidR="0083379D">
        <w:rPr>
          <w:rFonts w:ascii="Arial" w:hAnsi="Arial" w:cs="Arial"/>
          <w:sz w:val="22"/>
          <w:lang w:val="es-ES_tradnl" w:eastAsia="es-ES_tradnl"/>
        </w:rPr>
        <w:t xml:space="preserve"> </w:t>
      </w:r>
      <w:r w:rsidR="000006E1">
        <w:rPr>
          <w:rFonts w:ascii="Arial" w:hAnsi="Arial" w:cs="Arial"/>
          <w:sz w:val="22"/>
          <w:lang w:val="es-ES_tradnl" w:eastAsia="es-ES_tradnl"/>
        </w:rPr>
        <w:t>(</w:t>
      </w:r>
      <w:r w:rsidR="0083379D">
        <w:rPr>
          <w:rFonts w:ascii="Arial" w:hAnsi="Arial" w:cs="Arial"/>
          <w:sz w:val="22"/>
          <w:lang w:val="es-ES_tradnl" w:eastAsia="es-ES_tradnl"/>
        </w:rPr>
        <w:t>Énfasis por fuera de texto</w:t>
      </w:r>
      <w:r w:rsidR="000006E1">
        <w:rPr>
          <w:rFonts w:ascii="Arial" w:hAnsi="Arial" w:cs="Arial"/>
          <w:sz w:val="22"/>
          <w:lang w:val="es-ES_tradnl" w:eastAsia="es-ES_tradnl"/>
        </w:rPr>
        <w:t>)</w:t>
      </w:r>
      <w:r w:rsidR="002F2F05" w:rsidRPr="00EA37AD">
        <w:rPr>
          <w:rFonts w:ascii="Arial" w:hAnsi="Arial" w:cs="Arial"/>
          <w:bCs/>
          <w:sz w:val="22"/>
          <w:lang w:val="es-ES_tradnl" w:eastAsia="es-ES_tradnl"/>
        </w:rPr>
        <w:t>.</w:t>
      </w:r>
    </w:p>
    <w:p w14:paraId="515CD104" w14:textId="4BC4B439" w:rsidR="004706B8" w:rsidRDefault="00EA37AD" w:rsidP="004706B8">
      <w:pPr>
        <w:spacing w:before="120" w:line="276" w:lineRule="auto"/>
        <w:ind w:firstLine="709"/>
        <w:jc w:val="both"/>
        <w:rPr>
          <w:rFonts w:ascii="Arial" w:hAnsi="Arial" w:cs="Arial"/>
          <w:bCs/>
          <w:sz w:val="22"/>
          <w:lang w:eastAsia="es-ES_tradnl"/>
        </w:rPr>
      </w:pPr>
      <w:r w:rsidRPr="00EA37AD">
        <w:rPr>
          <w:rFonts w:ascii="Arial" w:hAnsi="Arial" w:cs="Arial"/>
          <w:bCs/>
          <w:sz w:val="22"/>
          <w:lang w:eastAsia="es-ES_tradnl"/>
        </w:rPr>
        <w:lastRenderedPageBreak/>
        <w:t>De lo ante</w:t>
      </w:r>
      <w:r w:rsidR="00570798">
        <w:rPr>
          <w:rFonts w:ascii="Arial" w:hAnsi="Arial" w:cs="Arial"/>
          <w:bCs/>
          <w:sz w:val="22"/>
          <w:lang w:eastAsia="es-ES_tradnl"/>
        </w:rPr>
        <w:t>rior</w:t>
      </w:r>
      <w:r w:rsidR="00304249">
        <w:rPr>
          <w:rFonts w:ascii="Arial" w:hAnsi="Arial" w:cs="Arial"/>
          <w:bCs/>
          <w:sz w:val="22"/>
          <w:lang w:eastAsia="es-ES_tradnl"/>
        </w:rPr>
        <w:t xml:space="preserve"> se</w:t>
      </w:r>
      <w:r w:rsidR="006A54F2">
        <w:rPr>
          <w:rFonts w:ascii="Arial" w:hAnsi="Arial" w:cs="Arial"/>
          <w:bCs/>
          <w:sz w:val="22"/>
          <w:lang w:eastAsia="es-ES_tradnl"/>
        </w:rPr>
        <w:t xml:space="preserve"> destaca lo siguiente: </w:t>
      </w:r>
      <w:r w:rsidR="00E10278">
        <w:rPr>
          <w:rFonts w:ascii="Arial" w:hAnsi="Arial" w:cs="Arial"/>
          <w:bCs/>
          <w:sz w:val="22"/>
          <w:lang w:eastAsia="es-ES_tradnl"/>
        </w:rPr>
        <w:t>en primer lugar,</w:t>
      </w:r>
      <w:r w:rsidR="006A54F2">
        <w:rPr>
          <w:rFonts w:ascii="Arial" w:hAnsi="Arial" w:cs="Arial"/>
          <w:bCs/>
          <w:sz w:val="22"/>
          <w:lang w:eastAsia="es-ES_tradnl"/>
        </w:rPr>
        <w:t xml:space="preserve"> </w:t>
      </w:r>
      <w:r w:rsidR="00570798" w:rsidRPr="00EA37AD">
        <w:rPr>
          <w:rFonts w:ascii="Arial" w:hAnsi="Arial" w:cs="Arial"/>
          <w:bCs/>
          <w:sz w:val="22"/>
          <w:lang w:eastAsia="es-ES_tradnl"/>
        </w:rPr>
        <w:t>la norma se refiere a la subcontratación de algunas de las actividades derivadas del contrato principal</w:t>
      </w:r>
      <w:r w:rsidR="00570798">
        <w:rPr>
          <w:rFonts w:ascii="Arial" w:hAnsi="Arial" w:cs="Arial"/>
          <w:bCs/>
          <w:sz w:val="22"/>
          <w:lang w:eastAsia="es-ES_tradnl"/>
        </w:rPr>
        <w:t>, de lo cual se puede colegir que la subcontratación es permitida</w:t>
      </w:r>
      <w:r w:rsidR="00491E49">
        <w:rPr>
          <w:rFonts w:ascii="Arial" w:hAnsi="Arial" w:cs="Arial"/>
          <w:bCs/>
          <w:sz w:val="22"/>
          <w:lang w:eastAsia="es-ES_tradnl"/>
        </w:rPr>
        <w:t xml:space="preserve"> en los contratos interadministrativos</w:t>
      </w:r>
      <w:r w:rsidR="00C424B1">
        <w:rPr>
          <w:rFonts w:ascii="Arial" w:hAnsi="Arial" w:cs="Arial"/>
          <w:bCs/>
          <w:sz w:val="22"/>
          <w:lang w:eastAsia="es-ES_tradnl"/>
        </w:rPr>
        <w:t xml:space="preserve"> </w:t>
      </w:r>
      <w:r w:rsidR="006A54F2">
        <w:rPr>
          <w:rFonts w:ascii="Arial" w:hAnsi="Arial" w:cs="Arial"/>
          <w:bCs/>
          <w:sz w:val="22"/>
          <w:lang w:eastAsia="es-ES_tradnl"/>
        </w:rPr>
        <w:t>pero en relación con algunas actividades</w:t>
      </w:r>
      <w:r w:rsidR="000718D6">
        <w:rPr>
          <w:rFonts w:ascii="Arial" w:hAnsi="Arial" w:cs="Arial"/>
          <w:bCs/>
          <w:sz w:val="22"/>
          <w:lang w:eastAsia="es-ES_tradnl"/>
        </w:rPr>
        <w:t xml:space="preserve"> y no la totalidad de estas</w:t>
      </w:r>
      <w:r w:rsidR="00252E5B">
        <w:rPr>
          <w:rFonts w:ascii="Arial" w:hAnsi="Arial" w:cs="Arial"/>
          <w:bCs/>
          <w:i/>
          <w:iCs/>
          <w:sz w:val="22"/>
          <w:lang w:eastAsia="es-ES_tradnl"/>
        </w:rPr>
        <w:t>.</w:t>
      </w:r>
      <w:r w:rsidR="00252E5B" w:rsidRPr="00252E5B">
        <w:rPr>
          <w:rFonts w:ascii="Arial" w:hAnsi="Arial" w:cs="Arial"/>
          <w:bCs/>
          <w:sz w:val="22"/>
          <w:lang w:eastAsia="es-ES_tradnl"/>
        </w:rPr>
        <w:t xml:space="preserve"> </w:t>
      </w:r>
      <w:r w:rsidR="00267C90" w:rsidRPr="00267C90">
        <w:rPr>
          <w:rFonts w:ascii="Arial" w:hAnsi="Arial" w:cs="Arial"/>
          <w:bCs/>
          <w:sz w:val="22"/>
          <w:lang w:eastAsia="es-ES_tradnl"/>
        </w:rPr>
        <w:t xml:space="preserve">Lo anterior se fundamenta, además, en que la subcontratación total de las actividades del contrato supondría una subrogación </w:t>
      </w:r>
      <w:r w:rsidR="000B042A">
        <w:rPr>
          <w:rFonts w:ascii="Arial" w:hAnsi="Arial" w:cs="Arial"/>
          <w:bCs/>
          <w:sz w:val="22"/>
          <w:lang w:eastAsia="es-ES_tradnl"/>
        </w:rPr>
        <w:t xml:space="preserve">material </w:t>
      </w:r>
      <w:r w:rsidR="00267C90" w:rsidRPr="00267C90">
        <w:rPr>
          <w:rFonts w:ascii="Arial" w:hAnsi="Arial" w:cs="Arial"/>
          <w:bCs/>
          <w:sz w:val="22"/>
          <w:lang w:eastAsia="es-ES_tradnl"/>
        </w:rPr>
        <w:t>del contratista</w:t>
      </w:r>
      <w:r w:rsidR="00151654">
        <w:rPr>
          <w:rFonts w:ascii="Arial" w:hAnsi="Arial" w:cs="Arial"/>
          <w:bCs/>
          <w:sz w:val="22"/>
          <w:lang w:eastAsia="es-ES_tradnl"/>
        </w:rPr>
        <w:t>,</w:t>
      </w:r>
      <w:r w:rsidR="00151654" w:rsidRPr="00151654">
        <w:rPr>
          <w:rFonts w:ascii="Arial" w:hAnsi="Arial" w:cs="Arial"/>
          <w:bCs/>
          <w:sz w:val="22"/>
          <w:lang w:eastAsia="es-ES_tradnl"/>
        </w:rPr>
        <w:t xml:space="preserve"> </w:t>
      </w:r>
      <w:r w:rsidR="00151654" w:rsidRPr="00267C90">
        <w:rPr>
          <w:rFonts w:ascii="Arial" w:hAnsi="Arial" w:cs="Arial"/>
          <w:bCs/>
          <w:sz w:val="22"/>
          <w:lang w:eastAsia="es-ES_tradnl"/>
        </w:rPr>
        <w:t>en</w:t>
      </w:r>
      <w:r w:rsidR="00151654">
        <w:rPr>
          <w:rFonts w:ascii="Arial" w:hAnsi="Arial" w:cs="Arial"/>
          <w:bCs/>
          <w:sz w:val="22"/>
          <w:lang w:eastAsia="es-ES_tradnl"/>
        </w:rPr>
        <w:t xml:space="preserve"> posible</w:t>
      </w:r>
      <w:r w:rsidR="00151654" w:rsidRPr="00267C90">
        <w:rPr>
          <w:rFonts w:ascii="Arial" w:hAnsi="Arial" w:cs="Arial"/>
          <w:bCs/>
          <w:sz w:val="22"/>
          <w:lang w:eastAsia="es-ES_tradnl"/>
        </w:rPr>
        <w:t xml:space="preserve"> contravía de los principios de </w:t>
      </w:r>
      <w:r w:rsidR="00151654">
        <w:rPr>
          <w:rFonts w:ascii="Arial" w:hAnsi="Arial" w:cs="Arial"/>
          <w:bCs/>
          <w:sz w:val="22"/>
          <w:lang w:eastAsia="es-ES_tradnl"/>
        </w:rPr>
        <w:t xml:space="preserve">la </w:t>
      </w:r>
      <w:r w:rsidR="00151654" w:rsidRPr="00267C90">
        <w:rPr>
          <w:rFonts w:ascii="Arial" w:hAnsi="Arial" w:cs="Arial"/>
          <w:bCs/>
          <w:sz w:val="22"/>
          <w:lang w:eastAsia="es-ES_tradnl"/>
        </w:rPr>
        <w:t>contratación pública</w:t>
      </w:r>
      <w:r w:rsidR="00151654" w:rsidRPr="005D218F">
        <w:rPr>
          <w:rFonts w:ascii="Arial" w:hAnsi="Arial" w:cs="Arial"/>
          <w:bCs/>
          <w:sz w:val="22"/>
          <w:lang w:eastAsia="es-ES_tradnl"/>
        </w:rPr>
        <w:t>. De esta manera, solo podría realizarse la subcontratación parcial de las obligaciones del contrato interadministrativo.</w:t>
      </w:r>
      <w:r w:rsidR="00252E5B" w:rsidRPr="005D218F">
        <w:rPr>
          <w:rFonts w:ascii="Arial" w:hAnsi="Arial" w:cs="Arial"/>
          <w:bCs/>
          <w:sz w:val="22"/>
          <w:lang w:eastAsia="es-ES_tradnl"/>
        </w:rPr>
        <w:t xml:space="preserve"> En tal sentido, </w:t>
      </w:r>
      <w:r w:rsidR="004706B8" w:rsidRPr="005D218F">
        <w:rPr>
          <w:rFonts w:ascii="Arial" w:hAnsi="Arial" w:cs="Arial"/>
          <w:bCs/>
          <w:sz w:val="22"/>
          <w:lang w:eastAsia="es-ES_tradnl"/>
        </w:rPr>
        <w:t xml:space="preserve">la entidad deberá analizar en cada caso en particular si </w:t>
      </w:r>
      <w:r w:rsidR="00536BE9" w:rsidRPr="005D218F">
        <w:rPr>
          <w:rFonts w:ascii="Arial" w:hAnsi="Arial" w:cs="Arial"/>
          <w:bCs/>
          <w:sz w:val="22"/>
          <w:lang w:eastAsia="es-ES_tradnl"/>
        </w:rPr>
        <w:t>dichas actuaciones</w:t>
      </w:r>
      <w:r w:rsidR="004706B8" w:rsidRPr="005D218F">
        <w:rPr>
          <w:rFonts w:ascii="Arial" w:hAnsi="Arial" w:cs="Arial"/>
          <w:bCs/>
          <w:sz w:val="22"/>
          <w:lang w:eastAsia="es-ES_tradnl"/>
        </w:rPr>
        <w:t xml:space="preserve"> implica</w:t>
      </w:r>
      <w:r w:rsidR="00536BE9" w:rsidRPr="005D218F">
        <w:rPr>
          <w:rFonts w:ascii="Arial" w:hAnsi="Arial" w:cs="Arial"/>
          <w:bCs/>
          <w:sz w:val="22"/>
          <w:lang w:eastAsia="es-ES_tradnl"/>
        </w:rPr>
        <w:t>n</w:t>
      </w:r>
      <w:r w:rsidR="004706B8" w:rsidRPr="005D218F">
        <w:rPr>
          <w:rFonts w:ascii="Arial" w:hAnsi="Arial" w:cs="Arial"/>
          <w:bCs/>
          <w:sz w:val="22"/>
          <w:lang w:eastAsia="es-ES_tradnl"/>
        </w:rPr>
        <w:t xml:space="preserve"> desconocer </w:t>
      </w:r>
      <w:r w:rsidR="00102F82" w:rsidRPr="005D218F">
        <w:rPr>
          <w:rFonts w:ascii="Arial" w:hAnsi="Arial" w:cs="Arial"/>
          <w:bCs/>
          <w:sz w:val="22"/>
          <w:lang w:eastAsia="es-ES_tradnl"/>
        </w:rPr>
        <w:t xml:space="preserve">una </w:t>
      </w:r>
      <w:r w:rsidR="004706B8" w:rsidRPr="005D218F">
        <w:rPr>
          <w:rFonts w:ascii="Arial" w:hAnsi="Arial" w:cs="Arial"/>
          <w:bCs/>
          <w:sz w:val="22"/>
          <w:lang w:eastAsia="es-ES_tradnl"/>
        </w:rPr>
        <w:t>norma jurídica o principio</w:t>
      </w:r>
      <w:r w:rsidR="00102F82" w:rsidRPr="005D218F">
        <w:rPr>
          <w:rFonts w:ascii="Arial" w:hAnsi="Arial" w:cs="Arial"/>
          <w:bCs/>
          <w:sz w:val="22"/>
          <w:lang w:eastAsia="es-ES_tradnl"/>
        </w:rPr>
        <w:t>s</w:t>
      </w:r>
      <w:r w:rsidR="004706B8" w:rsidRPr="005D218F">
        <w:rPr>
          <w:rFonts w:ascii="Arial" w:hAnsi="Arial" w:cs="Arial"/>
          <w:bCs/>
          <w:sz w:val="22"/>
          <w:lang w:eastAsia="es-ES_tradnl"/>
        </w:rPr>
        <w:t xml:space="preserve"> de la contratación estatal.</w:t>
      </w:r>
      <w:r w:rsidR="004706B8">
        <w:rPr>
          <w:rFonts w:ascii="Arial" w:hAnsi="Arial" w:cs="Arial"/>
          <w:bCs/>
          <w:sz w:val="22"/>
          <w:lang w:eastAsia="es-ES_tradnl"/>
        </w:rPr>
        <w:t xml:space="preserve"> </w:t>
      </w:r>
      <w:r w:rsidR="00267C90" w:rsidRPr="00267C90">
        <w:rPr>
          <w:rFonts w:ascii="Arial" w:hAnsi="Arial" w:cs="Arial"/>
          <w:bCs/>
          <w:sz w:val="22"/>
          <w:lang w:eastAsia="es-ES_tradnl"/>
        </w:rPr>
        <w:t xml:space="preserve"> </w:t>
      </w:r>
    </w:p>
    <w:p w14:paraId="7708B153" w14:textId="11A063B7" w:rsidR="004706B8" w:rsidRDefault="00102F82" w:rsidP="004706B8">
      <w:pPr>
        <w:spacing w:before="120" w:line="276" w:lineRule="auto"/>
        <w:ind w:firstLine="709"/>
        <w:jc w:val="both"/>
        <w:rPr>
          <w:rFonts w:ascii="Arial" w:hAnsi="Arial" w:cs="Arial"/>
          <w:bCs/>
          <w:sz w:val="22"/>
          <w:lang w:eastAsia="es-ES_tradnl"/>
        </w:rPr>
      </w:pPr>
      <w:r>
        <w:rPr>
          <w:rFonts w:ascii="Arial" w:hAnsi="Arial" w:cs="Arial"/>
          <w:bCs/>
          <w:sz w:val="22"/>
          <w:lang w:val="es-ES_tradnl" w:eastAsia="es-ES_tradnl"/>
        </w:rPr>
        <w:t>E</w:t>
      </w:r>
      <w:r w:rsidR="00E10278">
        <w:rPr>
          <w:rFonts w:ascii="Arial" w:hAnsi="Arial" w:cs="Arial"/>
          <w:bCs/>
          <w:sz w:val="22"/>
          <w:lang w:val="es-ES_tradnl" w:eastAsia="es-ES_tradnl"/>
        </w:rPr>
        <w:t>n segundo lugar,</w:t>
      </w:r>
      <w:r w:rsidR="00220DB7">
        <w:rPr>
          <w:rFonts w:ascii="Arial" w:hAnsi="Arial" w:cs="Arial"/>
          <w:bCs/>
          <w:sz w:val="22"/>
          <w:lang w:val="es-ES_tradnl" w:eastAsia="es-ES_tradnl"/>
        </w:rPr>
        <w:t xml:space="preserve"> </w:t>
      </w:r>
      <w:r w:rsidR="00E10278">
        <w:rPr>
          <w:rFonts w:ascii="Arial" w:hAnsi="Arial" w:cs="Arial"/>
          <w:bCs/>
          <w:sz w:val="22"/>
          <w:lang w:val="es-ES_tradnl" w:eastAsia="es-ES_tradnl"/>
        </w:rPr>
        <w:t>n</w:t>
      </w:r>
      <w:r w:rsidR="007E14C4">
        <w:rPr>
          <w:rFonts w:ascii="Arial" w:hAnsi="Arial" w:cs="Arial"/>
          <w:bCs/>
          <w:sz w:val="22"/>
          <w:lang w:val="es-ES_tradnl" w:eastAsia="es-ES_tradnl"/>
        </w:rPr>
        <w:t xml:space="preserve">i </w:t>
      </w:r>
      <w:r w:rsidR="007E14C4">
        <w:rPr>
          <w:rFonts w:ascii="Arial" w:hAnsi="Arial" w:cs="Arial"/>
          <w:bCs/>
          <w:sz w:val="22"/>
          <w:lang w:eastAsia="es-ES_tradnl"/>
        </w:rPr>
        <w:t>la entidad ejecutora ni el subcontratista</w:t>
      </w:r>
      <w:r w:rsidR="007E14C4">
        <w:rPr>
          <w:rFonts w:ascii="Arial" w:hAnsi="Arial" w:cs="Arial"/>
          <w:bCs/>
          <w:sz w:val="22"/>
          <w:lang w:val="es-ES_tradnl" w:eastAsia="es-ES_tradnl"/>
        </w:rPr>
        <w:t xml:space="preserve"> podrá </w:t>
      </w:r>
      <w:r w:rsidR="007E14C4">
        <w:rPr>
          <w:rFonts w:ascii="Arial" w:hAnsi="Arial" w:cs="Arial"/>
          <w:bCs/>
          <w:sz w:val="22"/>
          <w:lang w:eastAsia="es-ES_tradnl"/>
        </w:rPr>
        <w:t xml:space="preserve">subcontratar a </w:t>
      </w:r>
      <w:r w:rsidR="00EA37AD" w:rsidRPr="00EA37AD">
        <w:rPr>
          <w:rFonts w:ascii="Arial" w:hAnsi="Arial" w:cs="Arial"/>
          <w:bCs/>
          <w:sz w:val="22"/>
          <w:lang w:eastAsia="es-ES_tradnl"/>
        </w:rPr>
        <w:t>las personas que hayan participado en la elaboración de estudios</w:t>
      </w:r>
      <w:r w:rsidR="007E14C4">
        <w:rPr>
          <w:rFonts w:ascii="Arial" w:hAnsi="Arial" w:cs="Arial"/>
          <w:bCs/>
          <w:sz w:val="22"/>
          <w:lang w:eastAsia="es-ES_tradnl"/>
        </w:rPr>
        <w:t xml:space="preserve">, </w:t>
      </w:r>
      <w:r w:rsidR="00EA37AD" w:rsidRPr="00EA37AD">
        <w:rPr>
          <w:rFonts w:ascii="Arial" w:hAnsi="Arial" w:cs="Arial"/>
          <w:bCs/>
          <w:sz w:val="22"/>
          <w:lang w:eastAsia="es-ES_tradnl"/>
        </w:rPr>
        <w:t>diseños</w:t>
      </w:r>
      <w:r w:rsidR="007E14C4">
        <w:rPr>
          <w:rFonts w:ascii="Arial" w:hAnsi="Arial" w:cs="Arial"/>
          <w:bCs/>
          <w:sz w:val="22"/>
          <w:lang w:eastAsia="es-ES_tradnl"/>
        </w:rPr>
        <w:t xml:space="preserve"> y proyectos</w:t>
      </w:r>
      <w:r w:rsidR="00EA37AD" w:rsidRPr="00EA37AD">
        <w:rPr>
          <w:rFonts w:ascii="Arial" w:hAnsi="Arial" w:cs="Arial"/>
          <w:bCs/>
          <w:sz w:val="22"/>
          <w:lang w:eastAsia="es-ES_tradnl"/>
        </w:rPr>
        <w:t xml:space="preserve"> del contrato principal</w:t>
      </w:r>
      <w:r w:rsidR="007E14C4">
        <w:rPr>
          <w:rFonts w:ascii="Arial" w:hAnsi="Arial" w:cs="Arial"/>
          <w:bCs/>
          <w:sz w:val="22"/>
          <w:lang w:eastAsia="es-ES_tradnl"/>
        </w:rPr>
        <w:t>. De este modo, se reitera la posibilidad de subcontratar en el marco de un contrato interadministrativo</w:t>
      </w:r>
      <w:r w:rsidR="003E317D">
        <w:rPr>
          <w:rFonts w:ascii="Arial" w:hAnsi="Arial" w:cs="Arial"/>
          <w:bCs/>
          <w:sz w:val="22"/>
          <w:lang w:eastAsia="es-ES_tradnl"/>
        </w:rPr>
        <w:t>;</w:t>
      </w:r>
      <w:r w:rsidR="007E14C4">
        <w:rPr>
          <w:rFonts w:ascii="Arial" w:hAnsi="Arial" w:cs="Arial"/>
          <w:bCs/>
          <w:sz w:val="22"/>
          <w:lang w:eastAsia="es-ES_tradnl"/>
        </w:rPr>
        <w:t xml:space="preserve"> no obstante, se limita esta subcontratación </w:t>
      </w:r>
      <w:r w:rsidR="000A6A14">
        <w:rPr>
          <w:rFonts w:ascii="Arial" w:hAnsi="Arial" w:cs="Arial"/>
          <w:bCs/>
          <w:sz w:val="22"/>
          <w:lang w:eastAsia="es-ES_tradnl"/>
        </w:rPr>
        <w:t>en relación con ciertas personas naturales o jurídicas.</w:t>
      </w:r>
    </w:p>
    <w:p w14:paraId="66E2FDCD" w14:textId="2D422574" w:rsidR="0016213D" w:rsidRPr="001C5405" w:rsidRDefault="004661DA" w:rsidP="0016213D">
      <w:pPr>
        <w:spacing w:before="120" w:line="276" w:lineRule="auto"/>
        <w:ind w:firstLine="709"/>
        <w:jc w:val="both"/>
        <w:rPr>
          <w:rFonts w:ascii="Arial" w:eastAsia="Calibri" w:hAnsi="Arial" w:cs="Arial"/>
          <w:color w:val="000000"/>
          <w:sz w:val="22"/>
          <w:szCs w:val="22"/>
          <w:lang w:val="es-ES_tradnl" w:eastAsia="en-US"/>
        </w:rPr>
      </w:pPr>
      <w:r>
        <w:rPr>
          <w:rFonts w:ascii="Arial" w:hAnsi="Arial" w:cs="Arial"/>
          <w:bCs/>
          <w:sz w:val="22"/>
          <w:lang w:eastAsia="es-ES_tradnl"/>
        </w:rPr>
        <w:t>De esta manera</w:t>
      </w:r>
      <w:r w:rsidR="00BD71A6">
        <w:rPr>
          <w:rFonts w:ascii="Arial" w:hAnsi="Arial" w:cs="Arial"/>
          <w:bCs/>
          <w:sz w:val="22"/>
          <w:lang w:eastAsia="es-ES_tradnl"/>
        </w:rPr>
        <w:t>, aunque e</w:t>
      </w:r>
      <w:r w:rsidR="00C36C8E">
        <w:rPr>
          <w:rFonts w:ascii="Arial" w:hAnsi="Arial" w:cs="Arial"/>
          <w:bCs/>
          <w:sz w:val="22"/>
          <w:lang w:eastAsia="es-ES_tradnl"/>
        </w:rPr>
        <w:t>n e</w:t>
      </w:r>
      <w:r w:rsidR="00BD71A6">
        <w:rPr>
          <w:rFonts w:ascii="Arial" w:hAnsi="Arial" w:cs="Arial"/>
          <w:bCs/>
          <w:sz w:val="22"/>
          <w:lang w:eastAsia="es-ES_tradnl"/>
        </w:rPr>
        <w:t>l contrato inter</w:t>
      </w:r>
      <w:r w:rsidR="00C36C8E">
        <w:rPr>
          <w:rFonts w:ascii="Arial" w:hAnsi="Arial" w:cs="Arial"/>
          <w:bCs/>
          <w:sz w:val="22"/>
          <w:lang w:eastAsia="es-ES_tradnl"/>
        </w:rPr>
        <w:t xml:space="preserve">administrativo </w:t>
      </w:r>
      <w:r w:rsidR="00C36C8E" w:rsidRPr="00C72702">
        <w:rPr>
          <w:rFonts w:ascii="Arial" w:eastAsia="Calibri" w:hAnsi="Arial" w:cs="Arial"/>
          <w:color w:val="000000"/>
          <w:sz w:val="22"/>
          <w:szCs w:val="22"/>
          <w:lang w:val="es-ES_tradnl" w:eastAsia="en-US"/>
        </w:rPr>
        <w:t xml:space="preserve">las obligaciones derivadas de </w:t>
      </w:r>
      <w:r w:rsidR="00BE3443">
        <w:rPr>
          <w:rFonts w:ascii="Arial" w:eastAsia="Calibri" w:hAnsi="Arial" w:cs="Arial"/>
          <w:color w:val="000000"/>
          <w:sz w:val="22"/>
          <w:szCs w:val="22"/>
          <w:lang w:val="es-ES_tradnl" w:eastAsia="en-US"/>
        </w:rPr>
        <w:t xml:space="preserve">este </w:t>
      </w:r>
      <w:r w:rsidR="00C36C8E">
        <w:rPr>
          <w:rFonts w:ascii="Arial" w:eastAsia="Calibri" w:hAnsi="Arial" w:cs="Arial"/>
          <w:color w:val="000000"/>
          <w:sz w:val="22"/>
          <w:szCs w:val="22"/>
          <w:lang w:val="es-ES_tradnl" w:eastAsia="en-US"/>
        </w:rPr>
        <w:t xml:space="preserve">deben tener </w:t>
      </w:r>
      <w:r w:rsidR="00C36C8E" w:rsidRPr="00C72702">
        <w:rPr>
          <w:rFonts w:ascii="Arial" w:eastAsia="Calibri" w:hAnsi="Arial" w:cs="Arial"/>
          <w:color w:val="000000"/>
          <w:sz w:val="22"/>
          <w:szCs w:val="22"/>
          <w:lang w:val="es-ES_tradnl" w:eastAsia="en-US"/>
        </w:rPr>
        <w:t xml:space="preserve">relación </w:t>
      </w:r>
      <w:r w:rsidR="00C36C8E">
        <w:rPr>
          <w:rFonts w:ascii="Arial" w:eastAsia="Calibri" w:hAnsi="Arial" w:cs="Arial"/>
          <w:color w:val="000000"/>
          <w:sz w:val="22"/>
          <w:szCs w:val="22"/>
          <w:lang w:val="es-ES_tradnl" w:eastAsia="en-US"/>
        </w:rPr>
        <w:t xml:space="preserve">directa </w:t>
      </w:r>
      <w:r w:rsidR="00C36C8E" w:rsidRPr="00C72702">
        <w:rPr>
          <w:rFonts w:ascii="Arial" w:eastAsia="Calibri" w:hAnsi="Arial" w:cs="Arial"/>
          <w:color w:val="000000"/>
          <w:sz w:val="22"/>
          <w:szCs w:val="22"/>
          <w:lang w:val="es-ES_tradnl" w:eastAsia="en-US"/>
        </w:rPr>
        <w:t>con el objeto de la entidad ejecutora</w:t>
      </w:r>
      <w:r w:rsidR="00C36C8E">
        <w:rPr>
          <w:rFonts w:ascii="Arial" w:eastAsia="Calibri" w:hAnsi="Arial" w:cs="Arial"/>
          <w:color w:val="000000"/>
          <w:sz w:val="22"/>
          <w:szCs w:val="22"/>
          <w:lang w:val="es-ES_tradnl" w:eastAsia="en-US"/>
        </w:rPr>
        <w:t xml:space="preserve">, ello no es óbice para que </w:t>
      </w:r>
      <w:r w:rsidR="000B042A">
        <w:rPr>
          <w:rFonts w:ascii="Arial" w:eastAsia="Calibri" w:hAnsi="Arial" w:cs="Arial"/>
          <w:color w:val="000000"/>
          <w:sz w:val="22"/>
          <w:szCs w:val="22"/>
          <w:lang w:val="es-ES_tradnl" w:eastAsia="en-US"/>
        </w:rPr>
        <w:t>esta</w:t>
      </w:r>
      <w:r w:rsidR="00C36C8E">
        <w:rPr>
          <w:rFonts w:ascii="Arial" w:eastAsia="Calibri" w:hAnsi="Arial" w:cs="Arial"/>
          <w:color w:val="000000"/>
          <w:sz w:val="22"/>
          <w:szCs w:val="22"/>
          <w:lang w:val="es-ES_tradnl" w:eastAsia="en-US"/>
        </w:rPr>
        <w:t xml:space="preserve"> subcontrate algunas actividades conforme lo expuesto </w:t>
      </w:r>
      <w:r w:rsidR="00C36C8E" w:rsidRPr="001C5405">
        <w:rPr>
          <w:rFonts w:ascii="Arial" w:eastAsia="Calibri" w:hAnsi="Arial" w:cs="Arial"/>
          <w:color w:val="000000"/>
          <w:sz w:val="22"/>
          <w:szCs w:val="22"/>
          <w:lang w:val="es-ES_tradnl" w:eastAsia="en-US"/>
        </w:rPr>
        <w:t xml:space="preserve">anteriormente. </w:t>
      </w:r>
      <w:r w:rsidR="003E317D" w:rsidRPr="001C5405">
        <w:rPr>
          <w:rFonts w:ascii="Arial" w:eastAsia="Calibri" w:hAnsi="Arial" w:cs="Arial"/>
          <w:color w:val="000000"/>
          <w:sz w:val="22"/>
          <w:szCs w:val="22"/>
          <w:lang w:val="es-ES_tradnl" w:eastAsia="en-US"/>
        </w:rPr>
        <w:t xml:space="preserve">En efecto, aunque la disposición analizada precisamente establece ciertas limitaciones específicas en relación con la subcontratación, implícitamente reconoce que </w:t>
      </w:r>
      <w:r w:rsidR="00D04503" w:rsidRPr="001C5405">
        <w:rPr>
          <w:rFonts w:ascii="Arial" w:eastAsia="Calibri" w:hAnsi="Arial" w:cs="Arial"/>
          <w:color w:val="000000"/>
          <w:sz w:val="22"/>
          <w:szCs w:val="22"/>
          <w:lang w:val="es-ES_tradnl" w:eastAsia="en-US"/>
        </w:rPr>
        <w:t>esta</w:t>
      </w:r>
      <w:r w:rsidR="003E317D" w:rsidRPr="001C5405">
        <w:rPr>
          <w:rFonts w:ascii="Arial" w:eastAsia="Calibri" w:hAnsi="Arial" w:cs="Arial"/>
          <w:color w:val="000000"/>
          <w:sz w:val="22"/>
          <w:szCs w:val="22"/>
          <w:lang w:val="es-ES_tradnl" w:eastAsia="en-US"/>
        </w:rPr>
        <w:t xml:space="preserve"> </w:t>
      </w:r>
      <w:r w:rsidR="000B042A" w:rsidRPr="001C5405">
        <w:rPr>
          <w:rFonts w:ascii="Arial" w:eastAsia="Calibri" w:hAnsi="Arial" w:cs="Arial"/>
          <w:color w:val="000000"/>
          <w:sz w:val="22"/>
          <w:szCs w:val="22"/>
          <w:lang w:val="es-ES_tradnl" w:eastAsia="en-US"/>
        </w:rPr>
        <w:t>es posible en los contratos interadministrativos. En este sentido, la norma analizada parte de considerar que la subcontratación es posible, por lo que el contenido normativo se dirige a establecer algunas limitaciones.</w:t>
      </w:r>
    </w:p>
    <w:p w14:paraId="30704E54" w14:textId="13C98E41" w:rsidR="00E84A88" w:rsidRDefault="00D654E9" w:rsidP="00E84A88">
      <w:pPr>
        <w:spacing w:before="120" w:line="276" w:lineRule="auto"/>
        <w:ind w:firstLine="709"/>
        <w:jc w:val="both"/>
        <w:rPr>
          <w:rFonts w:ascii="Arial" w:hAnsi="Arial" w:cs="Arial"/>
          <w:sz w:val="22"/>
          <w:lang w:eastAsia="es-ES_tradnl"/>
        </w:rPr>
      </w:pPr>
      <w:r w:rsidRPr="001C5405">
        <w:rPr>
          <w:rFonts w:ascii="Arial" w:eastAsia="Calibri" w:hAnsi="Arial" w:cs="Arial"/>
          <w:color w:val="000000"/>
          <w:sz w:val="22"/>
          <w:szCs w:val="22"/>
          <w:lang w:val="es-ES_tradnl" w:eastAsia="en-US"/>
        </w:rPr>
        <w:t xml:space="preserve">En armonía con lo anterior, y frente a la posibilidad de subcontratar ciertas actividades en el marco de los contratos interadministrativos, conviene destacar el inciso tercero del </w:t>
      </w:r>
      <w:r w:rsidR="00363A7C" w:rsidRPr="001C5405">
        <w:rPr>
          <w:rFonts w:ascii="Arial" w:eastAsia="Calibri" w:hAnsi="Arial" w:cs="Arial"/>
          <w:color w:val="000000"/>
          <w:sz w:val="22"/>
          <w:szCs w:val="22"/>
          <w:lang w:val="es-ES_tradnl" w:eastAsia="en-US"/>
        </w:rPr>
        <w:t>literal c), numeral 4, del artículo 2 de la Ley 1150 de 2007 –modificado por la Ley 1474 de</w:t>
      </w:r>
      <w:r w:rsidR="00363A7C" w:rsidRPr="001C5405">
        <w:rPr>
          <w:rFonts w:ascii="Arial" w:hAnsi="Arial" w:cs="Arial"/>
          <w:sz w:val="22"/>
          <w:lang w:eastAsia="es-ES_tradnl"/>
        </w:rPr>
        <w:t xml:space="preserve"> 2011– que establece que en los casos en que el régimen contractual de la entidad ejecutora no sea el EGCAP, la ejecución de dichos contratos estará sometida a dicho estatuto, salvo que la entidad ejecutora desarrolle su actividad en competencia con el sector privado o cuando la ejecución del contrato interadministrativo tenga relación directa con el desarrollo de su actividad.</w:t>
      </w:r>
    </w:p>
    <w:p w14:paraId="32A7B338" w14:textId="4DBF1C28" w:rsidR="00AB7FD2" w:rsidRDefault="001B009E" w:rsidP="00AB7FD2">
      <w:pPr>
        <w:spacing w:before="120" w:line="276" w:lineRule="auto"/>
        <w:ind w:firstLine="709"/>
        <w:jc w:val="both"/>
        <w:rPr>
          <w:rFonts w:ascii="Arial" w:hAnsi="Arial" w:cs="Arial"/>
          <w:bCs/>
          <w:sz w:val="22"/>
          <w:lang w:val="es-MX" w:eastAsia="es-ES_tradnl"/>
        </w:rPr>
      </w:pPr>
      <w:r>
        <w:rPr>
          <w:rFonts w:ascii="Arial" w:hAnsi="Arial" w:cs="Arial"/>
          <w:bCs/>
          <w:sz w:val="22"/>
          <w:lang w:eastAsia="es-ES_tradnl"/>
        </w:rPr>
        <w:t xml:space="preserve">Por otro lado, </w:t>
      </w:r>
      <w:r w:rsidR="00B41468" w:rsidRPr="00B41468">
        <w:rPr>
          <w:rFonts w:ascii="Arial" w:hAnsi="Arial" w:cs="Arial"/>
          <w:bCs/>
          <w:sz w:val="22"/>
          <w:lang w:eastAsia="es-ES_tradnl"/>
        </w:rPr>
        <w:t>la autorización previa por parte de la entidad en el evento en que esta sea pactada en el contrato</w:t>
      </w:r>
      <w:r w:rsidR="00E874DC">
        <w:rPr>
          <w:rFonts w:ascii="Arial" w:hAnsi="Arial" w:cs="Arial"/>
          <w:bCs/>
          <w:sz w:val="22"/>
          <w:lang w:eastAsia="es-ES_tradnl"/>
        </w:rPr>
        <w:t xml:space="preserve"> también supone una limitante a la subcontratación</w:t>
      </w:r>
      <w:r w:rsidR="00B41468" w:rsidRPr="00B41468">
        <w:rPr>
          <w:rFonts w:ascii="Arial" w:hAnsi="Arial" w:cs="Arial"/>
          <w:bCs/>
          <w:sz w:val="22"/>
          <w:lang w:eastAsia="es-ES_tradnl"/>
        </w:rPr>
        <w:t xml:space="preserve">. </w:t>
      </w:r>
      <w:r w:rsidR="00AB7FD2">
        <w:rPr>
          <w:rFonts w:ascii="Arial" w:hAnsi="Arial" w:cs="Arial"/>
          <w:bCs/>
          <w:sz w:val="22"/>
          <w:lang w:val="es-ES_tradnl" w:eastAsia="es-ES_tradnl"/>
        </w:rPr>
        <w:t>Como se mencionó</w:t>
      </w:r>
      <w:r w:rsidR="00D97494">
        <w:rPr>
          <w:rFonts w:ascii="Arial" w:hAnsi="Arial" w:cs="Arial"/>
          <w:bCs/>
          <w:sz w:val="22"/>
          <w:lang w:val="es-ES_tradnl" w:eastAsia="es-ES_tradnl"/>
        </w:rPr>
        <w:t>,</w:t>
      </w:r>
      <w:r w:rsidR="00AB7FD2">
        <w:rPr>
          <w:rFonts w:ascii="Arial" w:hAnsi="Arial" w:cs="Arial"/>
          <w:bCs/>
          <w:sz w:val="22"/>
          <w:lang w:val="es-ES_tradnl" w:eastAsia="es-ES_tradnl"/>
        </w:rPr>
        <w:t xml:space="preserve"> </w:t>
      </w:r>
      <w:r w:rsidR="00AB7FD2" w:rsidRPr="002F2F05">
        <w:rPr>
          <w:rFonts w:ascii="Arial" w:hAnsi="Arial" w:cs="Arial"/>
          <w:bCs/>
          <w:sz w:val="22"/>
          <w:lang w:val="es-ES_tradnl" w:eastAsia="es-ES_tradnl"/>
        </w:rPr>
        <w:t>el subcontrato es un contrato autónomo e independiente del contrato principal</w:t>
      </w:r>
      <w:r w:rsidR="00AB7FD2">
        <w:rPr>
          <w:rFonts w:ascii="Arial" w:hAnsi="Arial" w:cs="Arial"/>
          <w:bCs/>
          <w:sz w:val="22"/>
          <w:lang w:val="es-ES_tradnl" w:eastAsia="es-ES_tradnl"/>
        </w:rPr>
        <w:t>. No obstante</w:t>
      </w:r>
      <w:r w:rsidR="00AB7FD2" w:rsidRPr="002F2F05">
        <w:rPr>
          <w:rFonts w:ascii="Arial" w:hAnsi="Arial" w:cs="Arial"/>
          <w:bCs/>
          <w:sz w:val="22"/>
          <w:lang w:val="es-ES_tradnl" w:eastAsia="es-ES_tradnl"/>
        </w:rPr>
        <w:t>, en materia de contratación estatal, es recomendable –en ciertos eventos–</w:t>
      </w:r>
      <w:r w:rsidR="00AB7FD2" w:rsidRPr="002F2F05">
        <w:rPr>
          <w:rFonts w:ascii="Arial" w:hAnsi="Arial" w:cs="Arial"/>
          <w:bCs/>
          <w:sz w:val="22"/>
          <w:lang w:val="es-MX" w:eastAsia="es-ES_tradnl"/>
        </w:rPr>
        <w:t xml:space="preserve">, que las entidades estatales exijan en el contrato la autorización previa y expresa </w:t>
      </w:r>
      <w:r w:rsidR="00AB7FD2" w:rsidRPr="002F2F05">
        <w:rPr>
          <w:rFonts w:ascii="Arial" w:hAnsi="Arial" w:cs="Arial"/>
          <w:bCs/>
          <w:sz w:val="22"/>
          <w:lang w:val="es-MX" w:eastAsia="es-ES_tradnl"/>
        </w:rPr>
        <w:lastRenderedPageBreak/>
        <w:t>para la subcontratación</w:t>
      </w:r>
      <w:r w:rsidR="006373FB" w:rsidRPr="006373FB">
        <w:rPr>
          <w:rFonts w:ascii="Segoe UI" w:hAnsi="Segoe UI" w:cs="Segoe UI"/>
          <w:sz w:val="18"/>
          <w:szCs w:val="18"/>
        </w:rPr>
        <w:t xml:space="preserve"> </w:t>
      </w:r>
      <w:r w:rsidR="006373FB">
        <w:rPr>
          <w:rFonts w:ascii="Arial" w:hAnsi="Arial" w:cs="Arial"/>
          <w:bCs/>
          <w:sz w:val="22"/>
          <w:lang w:eastAsia="es-ES_tradnl"/>
        </w:rPr>
        <w:t>c</w:t>
      </w:r>
      <w:r w:rsidR="006373FB" w:rsidRPr="006373FB">
        <w:rPr>
          <w:rFonts w:ascii="Arial" w:hAnsi="Arial" w:cs="Arial"/>
          <w:bCs/>
          <w:sz w:val="22"/>
          <w:lang w:eastAsia="es-ES_tradnl"/>
        </w:rPr>
        <w:t>on la finalidad de mantener el control y vigilancia de la adecuada ejecución del contrato</w:t>
      </w:r>
      <w:r w:rsidR="00AB7FD2" w:rsidRPr="002F2F05">
        <w:rPr>
          <w:rFonts w:ascii="Arial" w:hAnsi="Arial" w:cs="Arial"/>
          <w:bCs/>
          <w:sz w:val="22"/>
          <w:lang w:val="es-MX" w:eastAsia="es-ES_tradnl"/>
        </w:rPr>
        <w:t xml:space="preserve">. Esto permite a la entidad estatal controlar las condiciones bajo las cuales se ejecutará el contrato, asegurar el cumplimiento de este bajo un esquema de transparencia y garantizar que no se infrinjan los principios de la contratación estatal. De esta manera, la autorización de la entidad contratante es importante –aunque no obligatoria de acuerdo con la ley– para que las actividades contratadas puedan ejecutarse de forma parcial por un tercero, sin que el contratista se desprenda de las responsabilidades derivadas del contrato. Por consiguiente, en el evento en que en el contrato principal se haya pactado dicha autorización, los subcontratos que se celebren deberán respetar esta estipulación, so pena de un posible incumplimiento del contrato. </w:t>
      </w:r>
    </w:p>
    <w:p w14:paraId="029A8EE0" w14:textId="3DA75A44" w:rsidR="00AB7FD2" w:rsidRDefault="00D97494" w:rsidP="00B41468">
      <w:pPr>
        <w:spacing w:before="120" w:line="276" w:lineRule="auto"/>
        <w:ind w:firstLine="709"/>
        <w:jc w:val="both"/>
        <w:rPr>
          <w:rFonts w:ascii="Arial" w:hAnsi="Arial" w:cs="Arial"/>
          <w:bCs/>
          <w:sz w:val="22"/>
          <w:lang w:eastAsia="es-ES_tradnl"/>
        </w:rPr>
      </w:pPr>
      <w:r>
        <w:rPr>
          <w:rFonts w:ascii="Arial" w:hAnsi="Arial" w:cs="Arial"/>
          <w:bCs/>
          <w:sz w:val="22"/>
          <w:lang w:eastAsia="es-ES_tradnl"/>
        </w:rPr>
        <w:t>A modo de ejemplo</w:t>
      </w:r>
      <w:r w:rsidR="005E27CD">
        <w:rPr>
          <w:rFonts w:ascii="Arial" w:hAnsi="Arial" w:cs="Arial"/>
          <w:bCs/>
          <w:sz w:val="22"/>
          <w:lang w:eastAsia="es-ES_tradnl"/>
        </w:rPr>
        <w:t>, es pertinente indicar que en los documentos tipo de obra de infraestructura de transporte, agua potable y saneamiento básico e infraestructura social adoptados por esta Agencia, se es</w:t>
      </w:r>
      <w:r w:rsidR="00005EE5">
        <w:rPr>
          <w:rFonts w:ascii="Arial" w:hAnsi="Arial" w:cs="Arial"/>
          <w:bCs/>
          <w:sz w:val="22"/>
          <w:lang w:eastAsia="es-ES_tradnl"/>
        </w:rPr>
        <w:t>tablece</w:t>
      </w:r>
      <w:r w:rsidR="005E27CD">
        <w:rPr>
          <w:rFonts w:ascii="Arial" w:hAnsi="Arial" w:cs="Arial"/>
          <w:bCs/>
          <w:sz w:val="22"/>
          <w:lang w:eastAsia="es-ES_tradnl"/>
        </w:rPr>
        <w:t xml:space="preserve"> en la cláusula 20 del Anexo de Minuta del Contrato </w:t>
      </w:r>
      <w:r w:rsidR="00005EE5">
        <w:rPr>
          <w:rFonts w:ascii="Arial" w:hAnsi="Arial" w:cs="Arial"/>
          <w:bCs/>
          <w:sz w:val="22"/>
          <w:lang w:eastAsia="es-ES_tradnl"/>
        </w:rPr>
        <w:t>la subcontratación</w:t>
      </w:r>
      <w:r w:rsidR="00843198">
        <w:rPr>
          <w:rFonts w:ascii="Arial" w:hAnsi="Arial" w:cs="Arial"/>
          <w:bCs/>
          <w:sz w:val="22"/>
          <w:lang w:eastAsia="es-ES_tradnl"/>
        </w:rPr>
        <w:t>, así</w:t>
      </w:r>
      <w:r w:rsidR="00005EE5">
        <w:rPr>
          <w:rFonts w:ascii="Arial" w:hAnsi="Arial" w:cs="Arial"/>
          <w:bCs/>
          <w:sz w:val="22"/>
          <w:lang w:eastAsia="es-ES_tradnl"/>
        </w:rPr>
        <w:t>:</w:t>
      </w:r>
    </w:p>
    <w:p w14:paraId="58D71A83" w14:textId="77777777" w:rsidR="00005EE5" w:rsidRDefault="00005EE5" w:rsidP="00005EE5">
      <w:pPr>
        <w:spacing w:line="276" w:lineRule="auto"/>
        <w:ind w:firstLine="709"/>
        <w:jc w:val="both"/>
        <w:rPr>
          <w:rFonts w:ascii="Arial" w:hAnsi="Arial" w:cs="Arial"/>
          <w:bCs/>
          <w:sz w:val="22"/>
          <w:lang w:eastAsia="es-ES_tradnl"/>
        </w:rPr>
      </w:pPr>
    </w:p>
    <w:p w14:paraId="6060C33E" w14:textId="77777777" w:rsidR="00005EE5" w:rsidRPr="00005EE5" w:rsidRDefault="00005EE5" w:rsidP="00005EE5">
      <w:pPr>
        <w:ind w:left="709" w:right="618"/>
        <w:jc w:val="both"/>
        <w:rPr>
          <w:rFonts w:ascii="Arial" w:eastAsiaTheme="minorHAnsi" w:hAnsi="Arial" w:cs="Arial"/>
          <w:color w:val="0D0D0D" w:themeColor="text1" w:themeTint="F2"/>
          <w:sz w:val="21"/>
          <w:szCs w:val="21"/>
          <w:lang w:val="es-MX" w:eastAsia="en-US"/>
        </w:rPr>
      </w:pPr>
      <w:r w:rsidRPr="00005EE5">
        <w:rPr>
          <w:rFonts w:ascii="Arial" w:eastAsiaTheme="minorHAnsi" w:hAnsi="Arial" w:cs="Arial"/>
          <w:color w:val="0D0D0D" w:themeColor="text1" w:themeTint="F2"/>
          <w:sz w:val="21"/>
          <w:szCs w:val="21"/>
          <w:lang w:val="es-MX" w:eastAsia="en-US"/>
        </w:rPr>
        <w:t>El Contratista solo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este (os) no cumpla(n) con las calidades mínimas necesarias para la ejecución de la(s) labor(es) subcontratada(s).</w:t>
      </w:r>
    </w:p>
    <w:p w14:paraId="7A1547A5" w14:textId="77777777" w:rsidR="00196DAF" w:rsidRDefault="00196DAF" w:rsidP="00A72A0C">
      <w:pPr>
        <w:spacing w:line="276" w:lineRule="auto"/>
        <w:ind w:firstLine="709"/>
        <w:jc w:val="both"/>
        <w:rPr>
          <w:rFonts w:ascii="Arial" w:hAnsi="Arial" w:cs="Arial"/>
          <w:bCs/>
          <w:sz w:val="22"/>
          <w:lang w:eastAsia="es-ES_tradnl"/>
        </w:rPr>
      </w:pPr>
    </w:p>
    <w:p w14:paraId="1907F128" w14:textId="5355FC64" w:rsidR="00A72A0C" w:rsidRDefault="00196DAF" w:rsidP="00A72A0C">
      <w:pPr>
        <w:spacing w:line="276" w:lineRule="auto"/>
        <w:ind w:firstLine="709"/>
        <w:jc w:val="both"/>
        <w:rPr>
          <w:rFonts w:ascii="Arial" w:hAnsi="Arial" w:cs="Arial"/>
          <w:bCs/>
          <w:sz w:val="22"/>
          <w:lang w:val="es-MX" w:eastAsia="es-ES_tradnl"/>
        </w:rPr>
      </w:pPr>
      <w:r>
        <w:rPr>
          <w:rFonts w:ascii="Arial" w:hAnsi="Arial" w:cs="Arial"/>
          <w:bCs/>
          <w:sz w:val="22"/>
          <w:lang w:eastAsia="es-ES_tradnl"/>
        </w:rPr>
        <w:t xml:space="preserve">Como se advierte, </w:t>
      </w:r>
      <w:r w:rsidR="00026992">
        <w:rPr>
          <w:rFonts w:ascii="Arial" w:hAnsi="Arial" w:cs="Arial"/>
          <w:bCs/>
          <w:sz w:val="22"/>
          <w:lang w:eastAsia="es-ES_tradnl"/>
        </w:rPr>
        <w:t xml:space="preserve">en el marco de los documentos tipo </w:t>
      </w:r>
      <w:r>
        <w:rPr>
          <w:rFonts w:ascii="Arial" w:hAnsi="Arial" w:cs="Arial"/>
          <w:bCs/>
          <w:sz w:val="22"/>
          <w:lang w:eastAsia="es-ES_tradnl"/>
        </w:rPr>
        <w:t>la subcontratación solo es permitida previa autorización expresa de la entidad, de tal manera que el contratista no podrá subcontratar si</w:t>
      </w:r>
      <w:r w:rsidR="00D97494">
        <w:rPr>
          <w:rFonts w:ascii="Arial" w:hAnsi="Arial" w:cs="Arial"/>
          <w:bCs/>
          <w:sz w:val="22"/>
          <w:lang w:eastAsia="es-ES_tradnl"/>
        </w:rPr>
        <w:t xml:space="preserve"> </w:t>
      </w:r>
      <w:r>
        <w:rPr>
          <w:rFonts w:ascii="Arial" w:hAnsi="Arial" w:cs="Arial"/>
          <w:bCs/>
          <w:sz w:val="22"/>
          <w:lang w:eastAsia="es-ES_tradnl"/>
        </w:rPr>
        <w:t>no cuenta con dicha autorización. Ad</w:t>
      </w:r>
      <w:r w:rsidR="00843198">
        <w:rPr>
          <w:rFonts w:ascii="Arial" w:hAnsi="Arial" w:cs="Arial"/>
          <w:bCs/>
          <w:sz w:val="22"/>
          <w:lang w:eastAsia="es-ES_tradnl"/>
        </w:rPr>
        <w:t>emás</w:t>
      </w:r>
      <w:r>
        <w:rPr>
          <w:rFonts w:ascii="Arial" w:hAnsi="Arial" w:cs="Arial"/>
          <w:bCs/>
          <w:sz w:val="22"/>
          <w:lang w:eastAsia="es-ES_tradnl"/>
        </w:rPr>
        <w:t>,</w:t>
      </w:r>
      <w:r w:rsidR="00026992" w:rsidRPr="00005EE5">
        <w:rPr>
          <w:rFonts w:ascii="Arial" w:hAnsi="Arial" w:cs="Arial"/>
          <w:bCs/>
          <w:sz w:val="22"/>
          <w:lang w:val="es-MX" w:eastAsia="es-ES_tradnl"/>
        </w:rPr>
        <w:t xml:space="preserve"> </w:t>
      </w:r>
      <w:r w:rsidR="00A72A0C">
        <w:rPr>
          <w:rFonts w:ascii="Arial" w:hAnsi="Arial" w:cs="Arial"/>
          <w:bCs/>
          <w:sz w:val="22"/>
          <w:lang w:val="es-MX" w:eastAsia="es-ES_tradnl"/>
        </w:rPr>
        <w:t>en el evento en que la entidad considere que el subcontratista no cumple con las calidades mínimas necesarias para la ejecución de la labor subcontratada</w:t>
      </w:r>
      <w:r w:rsidR="00214F9A">
        <w:rPr>
          <w:rFonts w:ascii="Arial" w:hAnsi="Arial" w:cs="Arial"/>
          <w:bCs/>
          <w:sz w:val="22"/>
          <w:lang w:val="es-MX" w:eastAsia="es-ES_tradnl"/>
        </w:rPr>
        <w:t xml:space="preserve">, podrá exigir la terminación del subcontrato en cualquier tiempo y el cumplimiento inmediato y directo de las obligaciones por parte del contratista. </w:t>
      </w:r>
    </w:p>
    <w:p w14:paraId="0E2C3B19" w14:textId="04799BC0" w:rsidR="00102F82" w:rsidRPr="000C21C2" w:rsidRDefault="00960D71" w:rsidP="000C21C2">
      <w:pPr>
        <w:spacing w:before="120" w:line="276" w:lineRule="auto"/>
        <w:ind w:firstLine="709"/>
        <w:jc w:val="both"/>
        <w:rPr>
          <w:rFonts w:ascii="Arial" w:hAnsi="Arial" w:cs="Arial"/>
          <w:sz w:val="22"/>
          <w:lang w:eastAsia="es-ES_tradnl"/>
        </w:rPr>
      </w:pPr>
      <w:r>
        <w:rPr>
          <w:rFonts w:ascii="Arial" w:hAnsi="Arial" w:cs="Arial"/>
          <w:bCs/>
          <w:sz w:val="22"/>
          <w:lang w:val="es-MX" w:eastAsia="es-ES_tradnl"/>
        </w:rPr>
        <w:t xml:space="preserve">Así las cosas, </w:t>
      </w:r>
      <w:r w:rsidR="00793F0E" w:rsidRPr="00CF09CC">
        <w:rPr>
          <w:rFonts w:ascii="Arial" w:hAnsi="Arial" w:cs="Arial"/>
          <w:sz w:val="22"/>
          <w:lang w:eastAsia="es-ES_tradnl"/>
        </w:rPr>
        <w:t xml:space="preserve">la subcontratación </w:t>
      </w:r>
      <w:r w:rsidR="006373FB">
        <w:rPr>
          <w:rFonts w:ascii="Arial" w:hAnsi="Arial" w:cs="Arial"/>
          <w:sz w:val="22"/>
          <w:lang w:eastAsia="es-ES_tradnl"/>
        </w:rPr>
        <w:t xml:space="preserve">en materia de contratación estatal </w:t>
      </w:r>
      <w:r w:rsidR="00793F0E">
        <w:rPr>
          <w:rFonts w:ascii="Arial" w:hAnsi="Arial" w:cs="Arial"/>
          <w:sz w:val="22"/>
          <w:lang w:eastAsia="es-ES_tradnl"/>
        </w:rPr>
        <w:t xml:space="preserve">tiene como limitante </w:t>
      </w:r>
      <w:r w:rsidR="00793F0E" w:rsidRPr="00CF09CC">
        <w:rPr>
          <w:rFonts w:ascii="Arial" w:hAnsi="Arial" w:cs="Arial"/>
          <w:sz w:val="22"/>
          <w:lang w:eastAsia="es-ES_tradnl"/>
        </w:rPr>
        <w:t>lo dispuesto en el pliego de condiciones y en el contrato</w:t>
      </w:r>
      <w:r w:rsidR="00793F0E">
        <w:rPr>
          <w:rFonts w:ascii="Arial" w:hAnsi="Arial" w:cs="Arial"/>
          <w:sz w:val="22"/>
          <w:lang w:eastAsia="es-ES_tradnl"/>
        </w:rPr>
        <w:t>,</w:t>
      </w:r>
      <w:r w:rsidR="00793F0E" w:rsidRPr="00617D0A">
        <w:rPr>
          <w:rFonts w:ascii="Arial" w:hAnsi="Arial" w:cs="Arial"/>
          <w:sz w:val="22"/>
          <w:lang w:eastAsia="es-ES_tradnl"/>
        </w:rPr>
        <w:t xml:space="preserve"> </w:t>
      </w:r>
      <w:r w:rsidR="00793F0E">
        <w:rPr>
          <w:rFonts w:ascii="Arial" w:hAnsi="Arial" w:cs="Arial"/>
          <w:sz w:val="22"/>
          <w:lang w:eastAsia="es-ES_tradnl"/>
        </w:rPr>
        <w:t>en caso de que</w:t>
      </w:r>
      <w:r w:rsidR="00307A38">
        <w:rPr>
          <w:rFonts w:ascii="Arial" w:hAnsi="Arial" w:cs="Arial"/>
          <w:sz w:val="22"/>
          <w:lang w:eastAsia="es-ES_tradnl"/>
        </w:rPr>
        <w:t xml:space="preserve"> esta</w:t>
      </w:r>
      <w:r w:rsidR="00793F0E">
        <w:rPr>
          <w:rFonts w:ascii="Arial" w:hAnsi="Arial" w:cs="Arial"/>
          <w:sz w:val="22"/>
          <w:lang w:eastAsia="es-ES_tradnl"/>
        </w:rPr>
        <w:t xml:space="preserve"> se haya estipulado</w:t>
      </w:r>
      <w:r w:rsidR="008B0003">
        <w:rPr>
          <w:rFonts w:ascii="Arial" w:hAnsi="Arial" w:cs="Arial"/>
          <w:sz w:val="22"/>
          <w:lang w:eastAsia="es-ES_tradnl"/>
        </w:rPr>
        <w:t>, así como lo señalado en la ley conforme se expuso</w:t>
      </w:r>
      <w:r w:rsidR="00793F0E">
        <w:rPr>
          <w:rFonts w:ascii="Arial" w:hAnsi="Arial" w:cs="Arial"/>
          <w:sz w:val="22"/>
          <w:lang w:eastAsia="es-ES_tradnl"/>
        </w:rPr>
        <w:t>.</w:t>
      </w:r>
      <w:r w:rsidR="000C21C2">
        <w:rPr>
          <w:rFonts w:ascii="Arial" w:hAnsi="Arial" w:cs="Arial"/>
          <w:sz w:val="22"/>
          <w:lang w:eastAsia="es-ES_tradnl"/>
        </w:rPr>
        <w:t xml:space="preserve"> </w:t>
      </w:r>
      <w:r w:rsidR="00307A38">
        <w:rPr>
          <w:rFonts w:ascii="Arial" w:hAnsi="Arial" w:cs="Arial"/>
          <w:bCs/>
          <w:sz w:val="22"/>
          <w:lang w:eastAsia="es-ES_tradnl"/>
        </w:rPr>
        <w:t>T</w:t>
      </w:r>
      <w:r w:rsidR="00102F82" w:rsidRPr="00B214CC">
        <w:rPr>
          <w:rFonts w:ascii="Arial" w:hAnsi="Arial" w:cs="Arial"/>
          <w:bCs/>
          <w:sz w:val="22"/>
          <w:lang w:eastAsia="es-ES_tradnl"/>
        </w:rPr>
        <w:t xml:space="preserve">eniendo en cuenta que la normativa vigente tampoco regula un límite de las obligaciones que pueden ser subcontratadas, se recomienda que estas sean establecidas en el pliego de condiciones </w:t>
      </w:r>
      <w:r w:rsidR="00102F82" w:rsidRPr="00B214CC">
        <w:rPr>
          <w:rFonts w:ascii="Arial" w:hAnsi="Arial" w:cs="Arial"/>
          <w:bCs/>
          <w:sz w:val="22"/>
          <w:lang w:eastAsia="es-ES_tradnl"/>
        </w:rPr>
        <w:lastRenderedPageBreak/>
        <w:t>y en el contrato con el fin de evitar la subcontratación total de las actividades</w:t>
      </w:r>
      <w:r w:rsidR="00102F82">
        <w:rPr>
          <w:rStyle w:val="Refdenotaalpie"/>
          <w:rFonts w:ascii="Arial" w:hAnsi="Arial" w:cs="Arial"/>
          <w:bCs/>
          <w:sz w:val="22"/>
          <w:lang w:eastAsia="es-ES_tradnl"/>
        </w:rPr>
        <w:footnoteReference w:id="12"/>
      </w:r>
      <w:r w:rsidR="00102F82">
        <w:rPr>
          <w:rFonts w:ascii="Arial" w:hAnsi="Arial" w:cs="Arial"/>
          <w:bCs/>
          <w:sz w:val="22"/>
          <w:lang w:eastAsia="es-ES_tradnl"/>
        </w:rPr>
        <w:t xml:space="preserve">. </w:t>
      </w:r>
      <w:r w:rsidR="00102F82" w:rsidRPr="00B214CC">
        <w:rPr>
          <w:rFonts w:ascii="Arial" w:hAnsi="Arial" w:cs="Arial"/>
          <w:bCs/>
          <w:sz w:val="22"/>
          <w:lang w:eastAsia="es-ES_tradnl"/>
        </w:rPr>
        <w:t xml:space="preserve">No obstante, es importante que la entidad en cada caso determine el límite teniendo en cuenta la complejidad del contrato y las actividades que pueden ser subcontratadas. </w:t>
      </w:r>
    </w:p>
    <w:p w14:paraId="1D7C997F" w14:textId="683DC72A" w:rsidR="0070141F" w:rsidRPr="00C36C8E" w:rsidRDefault="00F07285" w:rsidP="00C36C8E">
      <w:pPr>
        <w:tabs>
          <w:tab w:val="left" w:pos="2715"/>
        </w:tabs>
        <w:spacing w:line="276" w:lineRule="auto"/>
        <w:jc w:val="both"/>
        <w:rPr>
          <w:rFonts w:ascii="Arial" w:hAnsi="Arial" w:cs="Arial"/>
          <w:b/>
          <w:bCs/>
          <w:sz w:val="22"/>
          <w:szCs w:val="22"/>
          <w:lang w:val="es-MX"/>
        </w:rPr>
      </w:pPr>
      <w:r w:rsidRPr="004E6770">
        <w:rPr>
          <w:rFonts w:ascii="Arial" w:hAnsi="Arial" w:cs="Arial"/>
          <w:b/>
          <w:bCs/>
          <w:sz w:val="22"/>
          <w:szCs w:val="22"/>
          <w:lang w:val="es-MX"/>
        </w:rPr>
        <w:tab/>
      </w:r>
    </w:p>
    <w:p w14:paraId="354A6E78" w14:textId="73F19B57" w:rsidR="00113E35" w:rsidRDefault="00E54365" w:rsidP="0044422B">
      <w:pPr>
        <w:spacing w:line="276" w:lineRule="auto"/>
        <w:ind w:right="79"/>
        <w:jc w:val="both"/>
        <w:rPr>
          <w:rFonts w:ascii="Arial" w:eastAsia="Calibri" w:hAnsi="Arial" w:cs="Arial"/>
          <w:b/>
          <w:noProof/>
          <w:color w:val="161616" w:themeColor="background1" w:themeShade="1A"/>
          <w:sz w:val="22"/>
          <w:szCs w:val="22"/>
          <w:lang w:val="es-ES_tradnl"/>
        </w:rPr>
      </w:pPr>
      <w:bookmarkStart w:id="10" w:name="_1y810tw" w:colFirst="0" w:colLast="0"/>
      <w:bookmarkStart w:id="11" w:name="_2xcytpi" w:colFirst="0" w:colLast="0"/>
      <w:bookmarkStart w:id="12" w:name="_1ci93xb" w:colFirst="0" w:colLast="0"/>
      <w:bookmarkStart w:id="13" w:name="_3whwml4" w:colFirst="0" w:colLast="0"/>
      <w:bookmarkEnd w:id="10"/>
      <w:bookmarkEnd w:id="11"/>
      <w:bookmarkEnd w:id="12"/>
      <w:bookmarkEnd w:id="13"/>
      <w:r w:rsidRPr="00D86474">
        <w:rPr>
          <w:rFonts w:ascii="Arial" w:eastAsia="Calibri" w:hAnsi="Arial" w:cs="Arial"/>
          <w:b/>
          <w:noProof/>
          <w:color w:val="161616" w:themeColor="background1" w:themeShade="1A"/>
          <w:sz w:val="22"/>
          <w:szCs w:val="22"/>
          <w:lang w:val="es-ES_tradnl"/>
        </w:rPr>
        <w:t>3. Respuesta</w:t>
      </w:r>
      <w:r w:rsidR="00DC7191">
        <w:rPr>
          <w:rFonts w:ascii="Arial" w:eastAsia="Calibri" w:hAnsi="Arial" w:cs="Arial"/>
          <w:b/>
          <w:noProof/>
          <w:color w:val="161616" w:themeColor="background1" w:themeShade="1A"/>
          <w:sz w:val="22"/>
          <w:szCs w:val="22"/>
          <w:lang w:val="es-ES_tradnl"/>
        </w:rPr>
        <w:t>s</w:t>
      </w:r>
    </w:p>
    <w:p w14:paraId="16E15DE8" w14:textId="77777777" w:rsidR="00FD14A9" w:rsidRDefault="00FD14A9" w:rsidP="0044422B">
      <w:pPr>
        <w:spacing w:line="276" w:lineRule="auto"/>
        <w:ind w:right="79"/>
        <w:jc w:val="both"/>
        <w:rPr>
          <w:rFonts w:ascii="Arial" w:eastAsia="Calibri" w:hAnsi="Arial" w:cs="Arial"/>
          <w:b/>
          <w:noProof/>
          <w:color w:val="161616" w:themeColor="background1" w:themeShade="1A"/>
          <w:sz w:val="22"/>
          <w:szCs w:val="22"/>
          <w:lang w:val="es-ES_tradnl"/>
        </w:rPr>
      </w:pPr>
    </w:p>
    <w:p w14:paraId="535B97F6" w14:textId="77777777" w:rsidR="00FD14A9" w:rsidRPr="008F5528" w:rsidRDefault="00FD14A9" w:rsidP="00FD14A9">
      <w:pPr>
        <w:ind w:left="709" w:right="476"/>
        <w:jc w:val="both"/>
        <w:rPr>
          <w:rFonts w:ascii="Arial" w:hAnsi="Arial" w:cs="Arial"/>
          <w:sz w:val="21"/>
          <w:szCs w:val="21"/>
        </w:rPr>
      </w:pPr>
      <w:bookmarkStart w:id="14" w:name="_Hlk115685935"/>
      <w:r w:rsidRPr="008F5528">
        <w:rPr>
          <w:rFonts w:ascii="Arial" w:hAnsi="Arial" w:cs="Arial"/>
          <w:color w:val="161616" w:themeColor="background1" w:themeShade="1A"/>
          <w:sz w:val="21"/>
          <w:szCs w:val="21"/>
          <w:lang w:val="es-ES_tradnl"/>
        </w:rPr>
        <w:t>«</w:t>
      </w:r>
      <w:r w:rsidRPr="008F5528">
        <w:rPr>
          <w:rFonts w:ascii="Arial" w:hAnsi="Arial" w:cs="Arial"/>
          <w:sz w:val="21"/>
          <w:szCs w:val="21"/>
        </w:rPr>
        <w:t xml:space="preserve">1. ¿Qué es y qué se entiende por subcontratación en materia de contratación estatal? </w:t>
      </w:r>
    </w:p>
    <w:p w14:paraId="7BE1AAC8" w14:textId="77777777" w:rsidR="00FD14A9" w:rsidRPr="008F5528" w:rsidRDefault="00FD14A9" w:rsidP="00FD14A9">
      <w:pPr>
        <w:ind w:left="709" w:right="476"/>
        <w:jc w:val="both"/>
        <w:rPr>
          <w:rFonts w:ascii="Arial" w:hAnsi="Arial" w:cs="Arial"/>
          <w:sz w:val="21"/>
          <w:szCs w:val="21"/>
        </w:rPr>
      </w:pPr>
      <w:r w:rsidRPr="008F5528">
        <w:rPr>
          <w:rFonts w:ascii="Arial" w:hAnsi="Arial" w:cs="Arial"/>
          <w:sz w:val="21"/>
          <w:szCs w:val="21"/>
        </w:rPr>
        <w:t xml:space="preserve">2. ¿Cuándo se configura la subcontratación en el desarrollo y ejecución de un contrato estatal? </w:t>
      </w:r>
    </w:p>
    <w:p w14:paraId="1B61A282" w14:textId="6C1B0DCF" w:rsidR="00FD14A9" w:rsidRDefault="00FD14A9" w:rsidP="00FD14A9">
      <w:pPr>
        <w:ind w:left="709" w:right="476"/>
        <w:jc w:val="both"/>
        <w:rPr>
          <w:rFonts w:ascii="Arial" w:hAnsi="Arial" w:cs="Arial"/>
          <w:sz w:val="21"/>
          <w:szCs w:val="21"/>
        </w:rPr>
      </w:pPr>
      <w:r w:rsidRPr="008F5528">
        <w:rPr>
          <w:rFonts w:ascii="Arial" w:hAnsi="Arial" w:cs="Arial"/>
          <w:sz w:val="21"/>
          <w:szCs w:val="21"/>
        </w:rPr>
        <w:t>3. ¿Cuáles requisitos o premisas se deben cumplir para que exista subcontratación?</w:t>
      </w:r>
      <w:r w:rsidR="00151654" w:rsidRPr="008F5528">
        <w:rPr>
          <w:rFonts w:ascii="Arial" w:hAnsi="Arial" w:cs="Arial"/>
          <w:bCs/>
          <w:sz w:val="21"/>
          <w:szCs w:val="21"/>
          <w:lang w:val="es-MX" w:eastAsia="x-none"/>
        </w:rPr>
        <w:t xml:space="preserve">» </w:t>
      </w:r>
      <w:r w:rsidRPr="008F5528">
        <w:rPr>
          <w:rFonts w:ascii="Arial" w:hAnsi="Arial" w:cs="Arial"/>
          <w:sz w:val="21"/>
          <w:szCs w:val="21"/>
        </w:rPr>
        <w:t xml:space="preserve"> </w:t>
      </w:r>
    </w:p>
    <w:p w14:paraId="437C1AD6" w14:textId="0B1E6753" w:rsidR="00FD14A9" w:rsidRDefault="00FD14A9" w:rsidP="00FD14A9">
      <w:pPr>
        <w:ind w:right="476"/>
        <w:jc w:val="both"/>
        <w:rPr>
          <w:rFonts w:ascii="Arial" w:hAnsi="Arial" w:cs="Arial"/>
          <w:sz w:val="21"/>
          <w:szCs w:val="21"/>
        </w:rPr>
      </w:pPr>
    </w:p>
    <w:p w14:paraId="189722BF" w14:textId="5BA94D1F" w:rsidR="00FD14A9" w:rsidRPr="00FD14A9" w:rsidRDefault="00164642" w:rsidP="00FD14A9">
      <w:pPr>
        <w:spacing w:line="276" w:lineRule="auto"/>
        <w:jc w:val="both"/>
        <w:rPr>
          <w:rFonts w:ascii="Arial" w:hAnsi="Arial" w:cs="Arial"/>
          <w:bCs/>
          <w:sz w:val="22"/>
          <w:lang w:eastAsia="es-ES_tradnl"/>
        </w:rPr>
      </w:pPr>
      <w:r>
        <w:rPr>
          <w:rFonts w:ascii="Arial" w:hAnsi="Arial" w:cs="Arial"/>
          <w:bCs/>
          <w:sz w:val="22"/>
          <w:lang w:eastAsia="es-ES_tradnl"/>
        </w:rPr>
        <w:t>E</w:t>
      </w:r>
      <w:r w:rsidR="00FD14A9" w:rsidRPr="00FD14A9">
        <w:rPr>
          <w:rFonts w:ascii="Arial" w:hAnsi="Arial" w:cs="Arial"/>
          <w:bCs/>
          <w:sz w:val="22"/>
          <w:lang w:eastAsia="es-ES_tradnl"/>
        </w:rPr>
        <w:t xml:space="preserve">l ordenamiento jurídico carece de una disposición legal que brinde una definición de subcontratación. Sin embargo, la jurisprudencia y la doctrina se han encargado de estudiar y analizar la naturaleza de esta figura y han construido los elementos y características propias de la subcontratación. </w:t>
      </w:r>
    </w:p>
    <w:p w14:paraId="29A80272" w14:textId="54F79C19" w:rsidR="00FD14A9" w:rsidRDefault="00FD14A9" w:rsidP="00FD14A9">
      <w:pPr>
        <w:spacing w:before="120" w:line="276" w:lineRule="auto"/>
        <w:ind w:firstLine="709"/>
        <w:jc w:val="both"/>
        <w:rPr>
          <w:rFonts w:ascii="Arial" w:eastAsiaTheme="minorHAnsi" w:hAnsi="Arial" w:cs="Arial"/>
          <w:color w:val="0D0D0D" w:themeColor="text1" w:themeTint="F2"/>
          <w:sz w:val="21"/>
          <w:szCs w:val="21"/>
          <w:lang w:eastAsia="en-US"/>
        </w:rPr>
      </w:pPr>
      <w:r w:rsidRPr="00FD14A9">
        <w:rPr>
          <w:rFonts w:ascii="Arial" w:hAnsi="Arial" w:cs="Arial"/>
          <w:bCs/>
          <w:sz w:val="22"/>
          <w:lang w:eastAsia="es-ES_tradnl"/>
        </w:rPr>
        <w:t xml:space="preserve">La doctrina ha analizado la subcontratación en la contratación estatal, señalando que «La subcontratación supone la celebración de un contrato eventual y accesorio, entre un </w:t>
      </w:r>
      <w:r w:rsidRPr="00164642">
        <w:rPr>
          <w:rFonts w:ascii="Arial" w:hAnsi="Arial" w:cs="Arial"/>
          <w:bCs/>
          <w:sz w:val="22"/>
          <w:szCs w:val="22"/>
          <w:lang w:eastAsia="es-ES_tradnl"/>
        </w:rPr>
        <w:t xml:space="preserve">contratista del Estado y un tercero, sin que aquel tenga el deber, por regla general, de agotar un procedimiento previo de selección, por medio del cual el segundo sustituye parcial y materialmente al primero, quien conserva la dirección general del proyecto y es responsable ante la entidad estatal contratante por el cumplimiento íntegro de las </w:t>
      </w:r>
      <w:r w:rsidRPr="00164642">
        <w:rPr>
          <w:rFonts w:ascii="Arial" w:hAnsi="Arial" w:cs="Arial"/>
          <w:bCs/>
          <w:sz w:val="22"/>
          <w:szCs w:val="22"/>
          <w:lang w:eastAsia="es-ES_tradnl"/>
        </w:rPr>
        <w:lastRenderedPageBreak/>
        <w:t>obligaciones derivadas del contrato adjudicado»</w:t>
      </w:r>
      <w:r w:rsidR="00031DA5">
        <w:rPr>
          <w:rStyle w:val="Refdenotaalpie"/>
          <w:rFonts w:ascii="Arial" w:hAnsi="Arial" w:cs="Arial"/>
          <w:bCs/>
          <w:sz w:val="22"/>
          <w:szCs w:val="22"/>
          <w:lang w:eastAsia="es-ES_tradnl"/>
        </w:rPr>
        <w:footnoteReference w:id="13"/>
      </w:r>
      <w:r w:rsidRPr="00164642">
        <w:rPr>
          <w:rFonts w:ascii="Arial" w:hAnsi="Arial" w:cs="Arial"/>
          <w:bCs/>
          <w:sz w:val="22"/>
          <w:szCs w:val="22"/>
          <w:lang w:eastAsia="es-ES_tradnl"/>
        </w:rPr>
        <w:t xml:space="preserve">. </w:t>
      </w:r>
      <w:r w:rsidRPr="00164642">
        <w:rPr>
          <w:rFonts w:ascii="Arial" w:hAnsi="Arial" w:cs="Arial"/>
          <w:sz w:val="22"/>
          <w:szCs w:val="22"/>
          <w:lang w:eastAsia="es-ES_tradnl"/>
        </w:rPr>
        <w:t xml:space="preserve">Por su parte, </w:t>
      </w:r>
      <w:r w:rsidRPr="00164642">
        <w:rPr>
          <w:rFonts w:ascii="Arial" w:eastAsiaTheme="minorHAnsi" w:hAnsi="Arial" w:cs="Arial"/>
          <w:color w:val="0D0D0D" w:themeColor="text1" w:themeTint="F2"/>
          <w:sz w:val="22"/>
          <w:szCs w:val="22"/>
          <w:lang w:val="es-ES" w:eastAsia="en-US"/>
        </w:rPr>
        <w:t>l</w:t>
      </w:r>
      <w:r w:rsidRPr="00164642">
        <w:rPr>
          <w:rFonts w:ascii="Arial" w:eastAsiaTheme="minorHAnsi" w:hAnsi="Arial" w:cs="Arial"/>
          <w:color w:val="0D0D0D" w:themeColor="text1" w:themeTint="F2"/>
          <w:sz w:val="22"/>
          <w:szCs w:val="22"/>
          <w:lang w:val="es-MX" w:eastAsia="en-US"/>
        </w:rPr>
        <w:t>a Sección Tercera del Consejo de Estado, en Sentencia del 12 de agosto de 2013, estructuró la definición y naturaleza del subcontrato reiterando lo señalado por la doctrina. Al respecto, indicó:</w:t>
      </w:r>
      <w:r w:rsidR="00164642" w:rsidRPr="00164642">
        <w:rPr>
          <w:rFonts w:ascii="Arial" w:hAnsi="Arial" w:cs="Arial"/>
          <w:bCs/>
          <w:sz w:val="22"/>
          <w:szCs w:val="22"/>
          <w:lang w:eastAsia="es-ES_tradnl"/>
        </w:rPr>
        <w:t xml:space="preserve"> «</w:t>
      </w:r>
      <w:r w:rsidRPr="00164642">
        <w:rPr>
          <w:rFonts w:ascii="Arial" w:eastAsiaTheme="minorHAnsi" w:hAnsi="Arial" w:cs="Arial"/>
          <w:color w:val="0D0D0D" w:themeColor="text1" w:themeTint="F2"/>
          <w:sz w:val="22"/>
          <w:szCs w:val="22"/>
          <w:lang w:eastAsia="en-US"/>
        </w:rPr>
        <w:t xml:space="preserve">Esta institución hace surgir una relación jurídica autónoma entre el </w:t>
      </w:r>
      <w:r w:rsidRPr="00164642">
        <w:rPr>
          <w:rFonts w:ascii="Arial" w:eastAsiaTheme="minorHAnsi" w:hAnsi="Arial" w:cs="Arial"/>
          <w:i/>
          <w:color w:val="0D0D0D" w:themeColor="text1" w:themeTint="F2"/>
          <w:sz w:val="22"/>
          <w:szCs w:val="22"/>
          <w:lang w:eastAsia="en-US"/>
        </w:rPr>
        <w:t>contratista</w:t>
      </w:r>
      <w:r w:rsidRPr="00164642">
        <w:rPr>
          <w:rFonts w:ascii="Arial" w:eastAsiaTheme="minorHAnsi" w:hAnsi="Arial" w:cs="Arial"/>
          <w:color w:val="0D0D0D" w:themeColor="text1" w:themeTint="F2"/>
          <w:sz w:val="22"/>
          <w:szCs w:val="22"/>
          <w:lang w:eastAsia="en-US"/>
        </w:rPr>
        <w:t xml:space="preserve"> del Estado y el </w:t>
      </w:r>
      <w:r w:rsidRPr="00164642">
        <w:rPr>
          <w:rFonts w:ascii="Arial" w:eastAsiaTheme="minorHAnsi" w:hAnsi="Arial" w:cs="Arial"/>
          <w:i/>
          <w:color w:val="0D0D0D" w:themeColor="text1" w:themeTint="F2"/>
          <w:sz w:val="22"/>
          <w:szCs w:val="22"/>
          <w:lang w:eastAsia="en-US"/>
        </w:rPr>
        <w:t>sub contratista</w:t>
      </w:r>
      <w:r w:rsidRPr="00164642">
        <w:rPr>
          <w:rFonts w:ascii="Arial" w:eastAsiaTheme="minorHAnsi" w:hAnsi="Arial" w:cs="Arial"/>
          <w:color w:val="0D0D0D" w:themeColor="text1" w:themeTint="F2"/>
          <w:sz w:val="22"/>
          <w:szCs w:val="22"/>
          <w:lang w:eastAsia="en-US"/>
        </w:rPr>
        <w:t>, es decir, independiente de la relación que preexiste entre el Estado y el contratista. En este sentido, las obligaciones que adquiere el sub contratista con el contratista sólo son exigibles entre ellos, y no vinculan a la entidad estatal –contratante-, en virtud del principio de relatividad del contrato –sólo produce efectos para las partes, no para terceros-, pero sin que ello limite o restrinja a la entidad estatal en la dirección general para ejercer el control y vigilancia de la ejecución del contrato, a que se refiere el artículo 14 de la Ley 80</w:t>
      </w:r>
      <w:r w:rsidR="00164642" w:rsidRPr="00164642">
        <w:rPr>
          <w:rFonts w:ascii="Arial" w:hAnsi="Arial" w:cs="Arial"/>
          <w:bCs/>
          <w:sz w:val="22"/>
          <w:szCs w:val="22"/>
          <w:lang w:eastAsia="es-ES_tradnl"/>
        </w:rPr>
        <w:t>»</w:t>
      </w:r>
      <w:r w:rsidRPr="00164642">
        <w:rPr>
          <w:rFonts w:ascii="Arial" w:eastAsiaTheme="minorHAnsi" w:hAnsi="Arial" w:cs="Arial"/>
          <w:color w:val="0D0D0D" w:themeColor="text1" w:themeTint="F2"/>
          <w:sz w:val="22"/>
          <w:szCs w:val="22"/>
          <w:lang w:eastAsia="en-US"/>
        </w:rPr>
        <w:t>.</w:t>
      </w:r>
      <w:r w:rsidRPr="00EA37AD">
        <w:rPr>
          <w:rFonts w:ascii="Arial" w:eastAsiaTheme="minorHAnsi" w:hAnsi="Arial" w:cs="Arial"/>
          <w:color w:val="0D0D0D" w:themeColor="text1" w:themeTint="F2"/>
          <w:sz w:val="21"/>
          <w:szCs w:val="21"/>
          <w:lang w:eastAsia="en-US"/>
        </w:rPr>
        <w:t xml:space="preserve"> </w:t>
      </w:r>
    </w:p>
    <w:p w14:paraId="3E31612F" w14:textId="4DE5B074" w:rsidR="00164642" w:rsidRDefault="00164642" w:rsidP="00164642">
      <w:pPr>
        <w:spacing w:before="120" w:line="276" w:lineRule="auto"/>
        <w:ind w:right="51" w:firstLine="709"/>
        <w:jc w:val="both"/>
        <w:rPr>
          <w:rFonts w:ascii="Arial" w:hAnsi="Arial" w:cs="Arial"/>
          <w:bCs/>
          <w:sz w:val="22"/>
          <w:lang w:val="es-ES" w:eastAsia="es-ES_tradnl"/>
        </w:rPr>
      </w:pPr>
      <w:r w:rsidRPr="00EA37AD">
        <w:rPr>
          <w:rFonts w:ascii="Arial" w:hAnsi="Arial" w:cs="Arial"/>
          <w:sz w:val="22"/>
          <w:lang w:eastAsia="es-ES_tradnl"/>
        </w:rPr>
        <w:t>De lo expuesto se resaltan, como características esenciales de la subcontratación, las siguientes: i) es un contrato eventual,</w:t>
      </w:r>
      <w:r w:rsidRPr="00EA37AD">
        <w:rPr>
          <w:rFonts w:ascii="Arial" w:hAnsi="Arial" w:cs="Arial"/>
          <w:sz w:val="22"/>
          <w:szCs w:val="22"/>
          <w:lang w:eastAsia="es-ES_tradnl"/>
        </w:rPr>
        <w:t xml:space="preserve"> ii) es </w:t>
      </w:r>
      <w:r w:rsidRPr="00EA37AD">
        <w:rPr>
          <w:rFonts w:ascii="Arial" w:hAnsi="Arial" w:cs="Arial"/>
          <w:sz w:val="22"/>
          <w:lang w:eastAsia="es-ES_tradnl"/>
        </w:rPr>
        <w:t xml:space="preserve">un contrato accesorio, pues asegura el cumplimiento de </w:t>
      </w:r>
      <w:r>
        <w:rPr>
          <w:rFonts w:ascii="Arial" w:hAnsi="Arial" w:cs="Arial"/>
          <w:sz w:val="22"/>
          <w:lang w:eastAsia="es-ES_tradnl"/>
        </w:rPr>
        <w:t>otro contrato –principal–</w:t>
      </w:r>
      <w:r w:rsidRPr="00EA37AD">
        <w:rPr>
          <w:rFonts w:ascii="Arial" w:hAnsi="Arial" w:cs="Arial"/>
          <w:sz w:val="22"/>
          <w:lang w:eastAsia="es-ES_tradnl"/>
        </w:rPr>
        <w:t xml:space="preserve">, iii) la relación jurídica que surge entre el </w:t>
      </w:r>
      <w:r w:rsidRPr="00EA37AD">
        <w:rPr>
          <w:rFonts w:ascii="Arial" w:hAnsi="Arial" w:cs="Arial"/>
          <w:sz w:val="22"/>
          <w:szCs w:val="22"/>
          <w:lang w:eastAsia="es-ES_tradnl"/>
        </w:rPr>
        <w:t xml:space="preserve">contratista del </w:t>
      </w:r>
      <w:r>
        <w:rPr>
          <w:rFonts w:ascii="Arial" w:hAnsi="Arial" w:cs="Arial"/>
          <w:sz w:val="22"/>
          <w:szCs w:val="22"/>
          <w:lang w:eastAsia="es-ES_tradnl"/>
        </w:rPr>
        <w:t>E</w:t>
      </w:r>
      <w:r w:rsidRPr="00EA37AD">
        <w:rPr>
          <w:rFonts w:ascii="Arial" w:hAnsi="Arial" w:cs="Arial"/>
          <w:sz w:val="22"/>
          <w:szCs w:val="22"/>
          <w:lang w:eastAsia="es-ES_tradnl"/>
        </w:rPr>
        <w:t>stado y el tercero</w:t>
      </w:r>
      <w:r w:rsidRPr="00EA37AD">
        <w:rPr>
          <w:rFonts w:ascii="Arial" w:hAnsi="Arial" w:cs="Arial"/>
          <w:sz w:val="22"/>
          <w:lang w:eastAsia="es-ES_tradnl"/>
        </w:rPr>
        <w:t xml:space="preserve"> es independiente y autónoma de la entidad contratante, </w:t>
      </w:r>
      <w:r w:rsidRPr="00EA37AD">
        <w:rPr>
          <w:rFonts w:ascii="Arial" w:hAnsi="Arial" w:cs="Arial"/>
          <w:bCs/>
          <w:sz w:val="22"/>
          <w:lang w:val="es-ES" w:eastAsia="es-ES_tradnl"/>
        </w:rPr>
        <w:t>iv) la sustitución es parcial, lo que significa que no podrán subcontratar la ejecución total del contrato principal y v) la sustitución es material y no jurídica; por lo tanto, no relevará al contratista del Estado de las responsabilidades emanadas del contrato principal.</w:t>
      </w:r>
    </w:p>
    <w:p w14:paraId="7FAF29F4" w14:textId="459B2BD2" w:rsidR="00151654" w:rsidRPr="00FD14A9" w:rsidRDefault="00151654" w:rsidP="00151654">
      <w:pPr>
        <w:spacing w:before="120" w:line="276" w:lineRule="auto"/>
        <w:ind w:firstLine="709"/>
        <w:jc w:val="both"/>
        <w:rPr>
          <w:rFonts w:ascii="Arial" w:hAnsi="Arial" w:cs="Arial"/>
          <w:sz w:val="22"/>
          <w:lang w:eastAsia="es-ES_tradnl"/>
        </w:rPr>
      </w:pPr>
      <w:r>
        <w:rPr>
          <w:rFonts w:ascii="Arial" w:hAnsi="Arial" w:cs="Arial"/>
          <w:sz w:val="22"/>
          <w:lang w:eastAsia="es-ES_tradnl"/>
        </w:rPr>
        <w:t>Así las cosas, d</w:t>
      </w:r>
      <w:r w:rsidRPr="00CF09CC">
        <w:rPr>
          <w:rFonts w:ascii="Arial" w:hAnsi="Arial" w:cs="Arial"/>
          <w:sz w:val="22"/>
          <w:lang w:eastAsia="es-ES_tradnl"/>
        </w:rPr>
        <w:t xml:space="preserve">ebido a la </w:t>
      </w:r>
      <w:r>
        <w:rPr>
          <w:rFonts w:ascii="Arial" w:hAnsi="Arial" w:cs="Arial"/>
          <w:sz w:val="22"/>
          <w:lang w:eastAsia="es-ES_tradnl"/>
        </w:rPr>
        <w:t>escasa reg</w:t>
      </w:r>
      <w:r w:rsidRPr="00CF09CC">
        <w:rPr>
          <w:rFonts w:ascii="Arial" w:hAnsi="Arial" w:cs="Arial"/>
          <w:sz w:val="22"/>
          <w:lang w:eastAsia="es-ES_tradnl"/>
        </w:rPr>
        <w:t>ulación normativa la subcontratación en materia de contratación pública</w:t>
      </w:r>
      <w:r w:rsidR="005D218F">
        <w:rPr>
          <w:rFonts w:ascii="Arial" w:hAnsi="Arial" w:cs="Arial"/>
          <w:sz w:val="22"/>
          <w:lang w:eastAsia="es-ES_tradnl"/>
        </w:rPr>
        <w:t>,</w:t>
      </w:r>
      <w:r w:rsidRPr="00CF09CC">
        <w:rPr>
          <w:rFonts w:ascii="Arial" w:hAnsi="Arial" w:cs="Arial"/>
          <w:sz w:val="22"/>
          <w:lang w:eastAsia="es-ES_tradnl"/>
        </w:rPr>
        <w:t xml:space="preserve"> estará</w:t>
      </w:r>
      <w:r>
        <w:rPr>
          <w:rFonts w:ascii="Arial" w:hAnsi="Arial" w:cs="Arial"/>
          <w:sz w:val="22"/>
          <w:lang w:eastAsia="es-ES_tradnl"/>
        </w:rPr>
        <w:t xml:space="preserve"> </w:t>
      </w:r>
      <w:r w:rsidRPr="00CF09CC">
        <w:rPr>
          <w:rFonts w:ascii="Arial" w:hAnsi="Arial" w:cs="Arial"/>
          <w:sz w:val="22"/>
          <w:lang w:eastAsia="es-ES_tradnl"/>
        </w:rPr>
        <w:t>supeditada a lo dispuesto en el pliego de condiciones y en el contrato</w:t>
      </w:r>
      <w:r>
        <w:rPr>
          <w:rFonts w:ascii="Arial" w:hAnsi="Arial" w:cs="Arial"/>
          <w:sz w:val="22"/>
          <w:lang w:eastAsia="es-ES_tradnl"/>
        </w:rPr>
        <w:t>,</w:t>
      </w:r>
      <w:r w:rsidRPr="00617D0A">
        <w:rPr>
          <w:rFonts w:ascii="Arial" w:hAnsi="Arial" w:cs="Arial"/>
          <w:sz w:val="22"/>
          <w:lang w:eastAsia="es-ES_tradnl"/>
        </w:rPr>
        <w:t xml:space="preserve"> </w:t>
      </w:r>
      <w:r>
        <w:rPr>
          <w:rFonts w:ascii="Arial" w:hAnsi="Arial" w:cs="Arial"/>
          <w:sz w:val="22"/>
          <w:lang w:eastAsia="es-ES_tradnl"/>
        </w:rPr>
        <w:t>sin perjuicio de las limitaciones establecidas por la ley, como se estudiará continuación</w:t>
      </w:r>
      <w:r w:rsidRPr="00CF09CC">
        <w:rPr>
          <w:rFonts w:ascii="Arial" w:hAnsi="Arial" w:cs="Arial"/>
          <w:sz w:val="22"/>
          <w:lang w:eastAsia="es-ES_tradnl"/>
        </w:rPr>
        <w:t xml:space="preserve">. De esta manera, su configuración dependerá de las condiciones </w:t>
      </w:r>
      <w:r>
        <w:rPr>
          <w:rFonts w:ascii="Arial" w:hAnsi="Arial" w:cs="Arial"/>
          <w:sz w:val="22"/>
          <w:lang w:eastAsia="es-ES_tradnl"/>
        </w:rPr>
        <w:t xml:space="preserve">definidas </w:t>
      </w:r>
      <w:r w:rsidRPr="00CF09CC">
        <w:rPr>
          <w:rFonts w:ascii="Arial" w:hAnsi="Arial" w:cs="Arial"/>
          <w:sz w:val="22"/>
          <w:lang w:eastAsia="es-ES_tradnl"/>
        </w:rPr>
        <w:t xml:space="preserve">en el acuerdo de voluntades, de tal forma que </w:t>
      </w:r>
      <w:r>
        <w:rPr>
          <w:rFonts w:ascii="Arial" w:hAnsi="Arial" w:cs="Arial"/>
          <w:sz w:val="22"/>
          <w:lang w:eastAsia="es-ES_tradnl"/>
        </w:rPr>
        <w:t>si esta</w:t>
      </w:r>
      <w:r w:rsidRPr="00CF09CC">
        <w:rPr>
          <w:rFonts w:ascii="Arial" w:hAnsi="Arial" w:cs="Arial"/>
          <w:sz w:val="22"/>
          <w:lang w:eastAsia="es-ES_tradnl"/>
        </w:rPr>
        <w:t xml:space="preserve"> no se permite para determinadas actividades</w:t>
      </w:r>
      <w:r>
        <w:rPr>
          <w:rFonts w:ascii="Arial" w:hAnsi="Arial" w:cs="Arial"/>
          <w:sz w:val="22"/>
          <w:lang w:eastAsia="es-ES_tradnl"/>
        </w:rPr>
        <w:t xml:space="preserve"> o</w:t>
      </w:r>
      <w:r w:rsidRPr="005A3C80">
        <w:rPr>
          <w:rFonts w:ascii="Arial" w:hAnsi="Arial" w:cs="Arial"/>
          <w:sz w:val="22"/>
          <w:lang w:eastAsia="es-ES_tradnl"/>
        </w:rPr>
        <w:t xml:space="preserve"> </w:t>
      </w:r>
      <w:r w:rsidRPr="00CF09CC">
        <w:rPr>
          <w:rFonts w:ascii="Arial" w:hAnsi="Arial" w:cs="Arial"/>
          <w:sz w:val="22"/>
          <w:lang w:eastAsia="es-ES_tradnl"/>
        </w:rPr>
        <w:t>est</w:t>
      </w:r>
      <w:r>
        <w:rPr>
          <w:rFonts w:ascii="Arial" w:hAnsi="Arial" w:cs="Arial"/>
          <w:sz w:val="22"/>
          <w:lang w:eastAsia="es-ES_tradnl"/>
        </w:rPr>
        <w:t>á</w:t>
      </w:r>
      <w:r w:rsidRPr="00CF09CC">
        <w:rPr>
          <w:rFonts w:ascii="Arial" w:hAnsi="Arial" w:cs="Arial"/>
          <w:sz w:val="22"/>
          <w:lang w:eastAsia="es-ES_tradnl"/>
        </w:rPr>
        <w:t xml:space="preserve"> sujeta a la autorización previa de la </w:t>
      </w:r>
      <w:r w:rsidR="005D218F" w:rsidRPr="00CF09CC">
        <w:rPr>
          <w:rFonts w:ascii="Arial" w:hAnsi="Arial" w:cs="Arial"/>
          <w:sz w:val="22"/>
          <w:lang w:eastAsia="es-ES_tradnl"/>
        </w:rPr>
        <w:t>entidad</w:t>
      </w:r>
      <w:r w:rsidR="005D218F">
        <w:rPr>
          <w:rFonts w:ascii="Arial" w:hAnsi="Arial" w:cs="Arial"/>
          <w:sz w:val="22"/>
          <w:lang w:eastAsia="es-ES_tradnl"/>
        </w:rPr>
        <w:t xml:space="preserve"> o al cumplimiento de algún otro requisito,</w:t>
      </w:r>
      <w:r w:rsidR="005D218F" w:rsidRPr="00CF09CC">
        <w:rPr>
          <w:rFonts w:ascii="Arial" w:hAnsi="Arial" w:cs="Arial"/>
          <w:sz w:val="22"/>
          <w:lang w:eastAsia="es-ES_tradnl"/>
        </w:rPr>
        <w:t xml:space="preserve"> el contratista no podrá subcontratar sin su autorización</w:t>
      </w:r>
      <w:r w:rsidR="005D218F">
        <w:rPr>
          <w:rFonts w:ascii="Arial" w:hAnsi="Arial" w:cs="Arial"/>
          <w:sz w:val="22"/>
          <w:lang w:eastAsia="es-ES_tradnl"/>
        </w:rPr>
        <w:t xml:space="preserve"> o sin el cumplimiento de la condición establecida en el negocio jurídico.</w:t>
      </w:r>
    </w:p>
    <w:p w14:paraId="6EF6178F" w14:textId="77777777" w:rsidR="00FD14A9" w:rsidRPr="008F5528" w:rsidRDefault="00FD14A9" w:rsidP="00FD14A9">
      <w:pPr>
        <w:ind w:right="476"/>
        <w:jc w:val="both"/>
        <w:rPr>
          <w:rFonts w:ascii="Arial" w:hAnsi="Arial" w:cs="Arial"/>
          <w:sz w:val="21"/>
          <w:szCs w:val="21"/>
        </w:rPr>
      </w:pPr>
    </w:p>
    <w:p w14:paraId="0BA425C7" w14:textId="018B6A85" w:rsidR="00FD14A9" w:rsidRPr="008F5528" w:rsidRDefault="00017543" w:rsidP="00FD14A9">
      <w:pPr>
        <w:ind w:left="709" w:right="476"/>
        <w:jc w:val="both"/>
        <w:rPr>
          <w:rFonts w:ascii="Arial" w:hAnsi="Arial" w:cs="Arial"/>
          <w:sz w:val="21"/>
          <w:szCs w:val="21"/>
        </w:rPr>
      </w:pPr>
      <w:r w:rsidRPr="008F5528">
        <w:rPr>
          <w:rFonts w:ascii="Arial" w:hAnsi="Arial" w:cs="Arial"/>
          <w:color w:val="161616" w:themeColor="background1" w:themeShade="1A"/>
          <w:sz w:val="21"/>
          <w:szCs w:val="21"/>
          <w:lang w:val="es-ES_tradnl"/>
        </w:rPr>
        <w:t>«</w:t>
      </w:r>
      <w:r w:rsidR="00FD14A9" w:rsidRPr="008F5528">
        <w:rPr>
          <w:rFonts w:ascii="Arial" w:hAnsi="Arial" w:cs="Arial"/>
          <w:sz w:val="21"/>
          <w:szCs w:val="21"/>
        </w:rPr>
        <w:t xml:space="preserve">4. A la luz de los contratos celebrados por entidades públicas, ¿En qué casos se encuentra prohibida la subcontratación total o parcial de la ejecución de un contrato? </w:t>
      </w:r>
    </w:p>
    <w:p w14:paraId="334A00E3" w14:textId="42097505" w:rsidR="00FD14A9" w:rsidRPr="008F5528" w:rsidRDefault="00FD14A9" w:rsidP="00FD14A9">
      <w:pPr>
        <w:ind w:left="709" w:right="476"/>
        <w:jc w:val="both"/>
        <w:rPr>
          <w:rFonts w:ascii="Arial" w:hAnsi="Arial" w:cs="Arial"/>
          <w:sz w:val="21"/>
          <w:szCs w:val="21"/>
        </w:rPr>
      </w:pPr>
      <w:r w:rsidRPr="008F5528">
        <w:rPr>
          <w:rFonts w:ascii="Arial" w:hAnsi="Arial" w:cs="Arial"/>
          <w:sz w:val="21"/>
          <w:szCs w:val="21"/>
        </w:rPr>
        <w:t>5. De conformidad con el anterior punto, ¿Cuáles son las razones o motivos por los cuales se encuentra prohibido en dichos casos, subcontratar total o parcialmente la ejecución de un contrato?</w:t>
      </w:r>
      <w:r w:rsidR="00151654" w:rsidRPr="008F5528">
        <w:rPr>
          <w:rFonts w:ascii="Arial" w:hAnsi="Arial" w:cs="Arial"/>
          <w:bCs/>
          <w:sz w:val="21"/>
          <w:szCs w:val="21"/>
          <w:lang w:val="es-MX" w:eastAsia="x-none"/>
        </w:rPr>
        <w:t xml:space="preserve">» </w:t>
      </w:r>
      <w:r w:rsidRPr="008F5528">
        <w:rPr>
          <w:rFonts w:ascii="Arial" w:hAnsi="Arial" w:cs="Arial"/>
          <w:sz w:val="21"/>
          <w:szCs w:val="21"/>
        </w:rPr>
        <w:t xml:space="preserve"> </w:t>
      </w:r>
    </w:p>
    <w:p w14:paraId="3910C3C8" w14:textId="313C1442" w:rsidR="00FD14A9" w:rsidRDefault="00FD14A9" w:rsidP="00FD14A9">
      <w:pPr>
        <w:ind w:left="709" w:right="476"/>
        <w:jc w:val="both"/>
        <w:rPr>
          <w:rFonts w:ascii="Arial" w:hAnsi="Arial" w:cs="Arial"/>
          <w:sz w:val="21"/>
          <w:szCs w:val="21"/>
        </w:rPr>
      </w:pPr>
      <w:r w:rsidRPr="008F5528">
        <w:rPr>
          <w:rFonts w:ascii="Arial" w:hAnsi="Arial" w:cs="Arial"/>
          <w:sz w:val="21"/>
          <w:szCs w:val="21"/>
        </w:rPr>
        <w:t>6. ¿Qué tipos de subcontratación se pueden dar y en qué casos se encuentran permitidos para la ejecución de un contrato estatal por parte del contratista?</w:t>
      </w:r>
      <w:r w:rsidR="00017543" w:rsidRPr="008F5528">
        <w:rPr>
          <w:rFonts w:ascii="Arial" w:hAnsi="Arial" w:cs="Arial"/>
          <w:bCs/>
          <w:sz w:val="21"/>
          <w:szCs w:val="21"/>
          <w:lang w:val="es-MX" w:eastAsia="x-none"/>
        </w:rPr>
        <w:t>»</w:t>
      </w:r>
      <w:r w:rsidRPr="008F5528">
        <w:rPr>
          <w:rFonts w:ascii="Arial" w:hAnsi="Arial" w:cs="Arial"/>
          <w:sz w:val="21"/>
          <w:szCs w:val="21"/>
        </w:rPr>
        <w:t xml:space="preserve"> </w:t>
      </w:r>
    </w:p>
    <w:p w14:paraId="117131E0" w14:textId="3E930650" w:rsidR="00FD14A9" w:rsidRPr="00164642" w:rsidRDefault="00FD14A9" w:rsidP="00080340">
      <w:pPr>
        <w:spacing w:line="276" w:lineRule="auto"/>
        <w:ind w:right="51" w:firstLine="709"/>
        <w:jc w:val="both"/>
        <w:rPr>
          <w:rFonts w:ascii="Arial" w:hAnsi="Arial" w:cs="Arial"/>
          <w:bCs/>
          <w:sz w:val="22"/>
          <w:lang w:val="es-ES" w:eastAsia="es-ES_tradnl"/>
        </w:rPr>
      </w:pPr>
    </w:p>
    <w:p w14:paraId="0B4751B7" w14:textId="5BD53D10" w:rsidR="00080340" w:rsidRPr="00205C61" w:rsidRDefault="00F66739" w:rsidP="00080340">
      <w:pPr>
        <w:spacing w:before="120" w:line="276" w:lineRule="auto"/>
        <w:jc w:val="both"/>
        <w:rPr>
          <w:rFonts w:ascii="Arial" w:hAnsi="Arial" w:cs="Arial"/>
          <w:bCs/>
          <w:sz w:val="22"/>
          <w:lang w:val="es-ES_tradnl" w:eastAsia="es-ES_tradnl"/>
        </w:rPr>
      </w:pPr>
      <w:r>
        <w:rPr>
          <w:rFonts w:ascii="Arial" w:eastAsiaTheme="minorHAnsi" w:hAnsi="Arial" w:cs="Arial"/>
          <w:color w:val="0D0D0D" w:themeColor="text1" w:themeTint="F2"/>
          <w:sz w:val="22"/>
          <w:szCs w:val="22"/>
          <w:lang w:val="es-ES" w:eastAsia="en-US"/>
        </w:rPr>
        <w:lastRenderedPageBreak/>
        <w:t>A</w:t>
      </w:r>
      <w:r w:rsidRPr="00EA37AD">
        <w:rPr>
          <w:rFonts w:ascii="Arial" w:eastAsiaTheme="minorHAnsi" w:hAnsi="Arial" w:cs="Arial"/>
          <w:color w:val="0D0D0D" w:themeColor="text1" w:themeTint="F2"/>
          <w:sz w:val="22"/>
          <w:szCs w:val="22"/>
          <w:lang w:val="es-ES" w:eastAsia="en-US"/>
        </w:rPr>
        <w:t xml:space="preserve">unque </w:t>
      </w:r>
      <w:r>
        <w:rPr>
          <w:rFonts w:ascii="Arial" w:eastAsiaTheme="minorHAnsi" w:hAnsi="Arial" w:cs="Arial"/>
          <w:color w:val="0D0D0D" w:themeColor="text1" w:themeTint="F2"/>
          <w:sz w:val="22"/>
          <w:szCs w:val="22"/>
          <w:lang w:val="es-ES" w:eastAsia="en-US"/>
        </w:rPr>
        <w:t>existe ausencia de regulación específica de la subcontratación</w:t>
      </w:r>
      <w:r w:rsidR="005D218F">
        <w:rPr>
          <w:rFonts w:ascii="Arial" w:eastAsiaTheme="minorHAnsi" w:hAnsi="Arial" w:cs="Arial"/>
          <w:color w:val="0D0D0D" w:themeColor="text1" w:themeTint="F2"/>
          <w:sz w:val="22"/>
          <w:szCs w:val="22"/>
          <w:lang w:val="es-ES" w:eastAsia="en-US"/>
        </w:rPr>
        <w:t>,</w:t>
      </w:r>
      <w:r>
        <w:rPr>
          <w:rFonts w:ascii="Arial" w:eastAsiaTheme="minorHAnsi" w:hAnsi="Arial" w:cs="Arial"/>
          <w:color w:val="0D0D0D" w:themeColor="text1" w:themeTint="F2"/>
          <w:sz w:val="22"/>
          <w:szCs w:val="22"/>
          <w:lang w:val="es-ES" w:eastAsia="en-US"/>
        </w:rPr>
        <w:t xml:space="preserve"> </w:t>
      </w:r>
      <w:r>
        <w:rPr>
          <w:rFonts w:ascii="Arial" w:hAnsi="Arial" w:cs="Arial"/>
          <w:bCs/>
          <w:sz w:val="22"/>
          <w:lang w:eastAsia="es-ES_tradnl"/>
        </w:rPr>
        <w:t>esta no se encuentra proscrita en materia de contratación pública; pero sí encuentra limites en su aplicación en el principio de la autonomía de la voluntad, representada en lo pactado en el contrato principal, y en algunas normas específicas</w:t>
      </w:r>
      <w:r w:rsidR="00164642" w:rsidRPr="00164642">
        <w:rPr>
          <w:rFonts w:ascii="Arial" w:hAnsi="Arial" w:cs="Arial"/>
          <w:bCs/>
          <w:sz w:val="22"/>
          <w:lang w:val="es-ES" w:eastAsia="es-ES_tradnl"/>
        </w:rPr>
        <w:t>.</w:t>
      </w:r>
      <w:r w:rsidR="00080340">
        <w:rPr>
          <w:rFonts w:ascii="Arial" w:hAnsi="Arial" w:cs="Arial"/>
          <w:bCs/>
          <w:sz w:val="22"/>
          <w:lang w:val="es-ES" w:eastAsia="es-ES_tradnl"/>
        </w:rPr>
        <w:t xml:space="preserve"> </w:t>
      </w:r>
      <w:r w:rsidR="00080340">
        <w:rPr>
          <w:rFonts w:ascii="Arial" w:hAnsi="Arial" w:cs="Arial"/>
          <w:bCs/>
          <w:sz w:val="22"/>
          <w:lang w:eastAsia="es-ES_tradnl"/>
        </w:rPr>
        <w:t xml:space="preserve">En efecto, </w:t>
      </w:r>
      <w:r w:rsidR="00080340" w:rsidRPr="00205C61">
        <w:rPr>
          <w:rFonts w:ascii="Arial" w:hAnsi="Arial" w:cs="Arial"/>
          <w:bCs/>
          <w:sz w:val="22"/>
          <w:lang w:eastAsia="es-ES_tradnl"/>
        </w:rPr>
        <w:t xml:space="preserve">el numeral 5 del artículo 32 de la Ley 80 de 1993 </w:t>
      </w:r>
      <w:r w:rsidR="005D67AF">
        <w:rPr>
          <w:rFonts w:ascii="Arial" w:hAnsi="Arial" w:cs="Arial"/>
          <w:bCs/>
          <w:sz w:val="22"/>
          <w:lang w:eastAsia="es-ES_tradnl"/>
        </w:rPr>
        <w:t xml:space="preserve">referente al encargo fiduciario </w:t>
      </w:r>
      <w:r w:rsidR="00080340" w:rsidRPr="00205C61">
        <w:rPr>
          <w:rFonts w:ascii="Arial" w:hAnsi="Arial" w:cs="Arial"/>
          <w:bCs/>
          <w:sz w:val="22"/>
          <w:lang w:val="es-ES_tradnl" w:eastAsia="es-ES_tradnl"/>
        </w:rPr>
        <w:t>determina expresamente una prohibición de celebración de subcontratos que se realicen vulnerando lo dispuesto en el artículo 355 de la C</w:t>
      </w:r>
      <w:r w:rsidR="00080340">
        <w:rPr>
          <w:rFonts w:ascii="Arial" w:hAnsi="Arial" w:cs="Arial"/>
          <w:bCs/>
          <w:sz w:val="22"/>
          <w:lang w:val="es-ES_tradnl" w:eastAsia="es-ES_tradnl"/>
        </w:rPr>
        <w:t>onstitución Política. Por su parte, e</w:t>
      </w:r>
      <w:r w:rsidR="00080340" w:rsidRPr="00EA37AD">
        <w:rPr>
          <w:rFonts w:ascii="Arial" w:hAnsi="Arial" w:cs="Arial"/>
          <w:bCs/>
          <w:sz w:val="22"/>
          <w:lang w:val="es-ES_tradnl" w:eastAsia="es-ES_tradnl"/>
        </w:rPr>
        <w:t xml:space="preserve">l </w:t>
      </w:r>
      <w:r w:rsidR="00080340">
        <w:rPr>
          <w:rFonts w:ascii="Arial" w:hAnsi="Arial" w:cs="Arial"/>
          <w:bCs/>
          <w:sz w:val="22"/>
          <w:lang w:val="es-ES_tradnl" w:eastAsia="es-ES_tradnl"/>
        </w:rPr>
        <w:t xml:space="preserve">inciso cuarto del </w:t>
      </w:r>
      <w:r w:rsidR="00080340" w:rsidRPr="00EA37AD">
        <w:rPr>
          <w:rFonts w:ascii="Arial" w:hAnsi="Arial" w:cs="Arial"/>
          <w:bCs/>
          <w:sz w:val="22"/>
          <w:lang w:val="es-ES_tradnl" w:eastAsia="es-ES_tradnl"/>
        </w:rPr>
        <w:t>literal c del numeral 4 del artículo 2 de la Ley 1150 de 2007</w:t>
      </w:r>
      <w:r w:rsidR="00080340">
        <w:rPr>
          <w:rFonts w:ascii="Arial" w:hAnsi="Arial" w:cs="Arial"/>
          <w:bCs/>
          <w:sz w:val="22"/>
          <w:lang w:val="es-ES_tradnl" w:eastAsia="es-ES_tradnl"/>
        </w:rPr>
        <w:t>,</w:t>
      </w:r>
      <w:r w:rsidR="00080340" w:rsidRPr="00EA37AD">
        <w:rPr>
          <w:rFonts w:ascii="Arial" w:hAnsi="Arial" w:cs="Arial"/>
          <w:bCs/>
          <w:sz w:val="22"/>
          <w:lang w:val="es-ES_tradnl" w:eastAsia="es-ES_tradnl"/>
        </w:rPr>
        <w:t xml:space="preserve"> referente a los contratos interadministrativos</w:t>
      </w:r>
      <w:r w:rsidR="00080340">
        <w:rPr>
          <w:rFonts w:ascii="Arial" w:hAnsi="Arial" w:cs="Arial"/>
          <w:bCs/>
          <w:sz w:val="22"/>
          <w:lang w:val="es-ES_tradnl" w:eastAsia="es-ES_tradnl"/>
        </w:rPr>
        <w:t xml:space="preserve"> señala que </w:t>
      </w:r>
      <w:r w:rsidR="00080340" w:rsidRPr="00EA37AD">
        <w:rPr>
          <w:rFonts w:ascii="Arial" w:hAnsi="Arial" w:cs="Arial"/>
          <w:sz w:val="22"/>
          <w:lang w:val="es-ES_tradnl" w:eastAsia="es-ES_tradnl"/>
        </w:rPr>
        <w:t>«</w:t>
      </w:r>
      <w:r w:rsidR="00080340" w:rsidRPr="00EA37AD">
        <w:rPr>
          <w:rFonts w:ascii="Arial" w:hAnsi="Arial" w:cs="Arial"/>
          <w:bCs/>
          <w:sz w:val="22"/>
          <w:lang w:val="es-ES_tradnl" w:eastAsia="es-ES_tradnl"/>
        </w:rPr>
        <w:t xml:space="preserve">En aquellos casos en que la entidad estatal ejecutora deba </w:t>
      </w:r>
      <w:r w:rsidR="00080340" w:rsidRPr="00EA37AD">
        <w:rPr>
          <w:rFonts w:ascii="Arial" w:hAnsi="Arial" w:cs="Arial"/>
          <w:bCs/>
          <w:i/>
          <w:iCs/>
          <w:sz w:val="22"/>
          <w:lang w:val="es-ES_tradnl" w:eastAsia="es-ES_tradnl"/>
        </w:rPr>
        <w:t>subcontratar algunas de las actividades</w:t>
      </w:r>
      <w:r w:rsidR="00080340" w:rsidRPr="00EA37AD">
        <w:rPr>
          <w:rFonts w:ascii="Arial" w:hAnsi="Arial" w:cs="Arial"/>
          <w:bCs/>
          <w:sz w:val="22"/>
          <w:lang w:val="es-ES_tradnl" w:eastAsia="es-ES_tradnl"/>
        </w:rPr>
        <w:t xml:space="preserve"> derivadas del contrato principal, no podrá ni ella ni el subcontratista, contratar o vincular a las personas naturales o jurídicas que hayan participado en la elaboración de los estudios, diseños y proyectos que tengan relación directa con el objeto del contrato principal</w:t>
      </w:r>
      <w:r w:rsidR="00080340" w:rsidRPr="00EA37AD">
        <w:rPr>
          <w:rFonts w:ascii="Arial" w:hAnsi="Arial" w:cs="Arial"/>
          <w:sz w:val="22"/>
          <w:lang w:val="es-ES_tradnl" w:eastAsia="es-ES_tradnl"/>
        </w:rPr>
        <w:t>»</w:t>
      </w:r>
      <w:r w:rsidR="00080340">
        <w:rPr>
          <w:rFonts w:ascii="Arial" w:hAnsi="Arial" w:cs="Arial"/>
          <w:sz w:val="22"/>
          <w:lang w:val="es-ES_tradnl" w:eastAsia="es-ES_tradnl"/>
        </w:rPr>
        <w:t xml:space="preserve"> (Énfasis por fuera de texto)</w:t>
      </w:r>
      <w:r w:rsidR="00080340" w:rsidRPr="00EA37AD">
        <w:rPr>
          <w:rFonts w:ascii="Arial" w:hAnsi="Arial" w:cs="Arial"/>
          <w:bCs/>
          <w:sz w:val="22"/>
          <w:lang w:val="es-ES_tradnl" w:eastAsia="es-ES_tradnl"/>
        </w:rPr>
        <w:t>.</w:t>
      </w:r>
    </w:p>
    <w:p w14:paraId="5D726CF3" w14:textId="0423DB11" w:rsidR="00080340" w:rsidRDefault="00080340" w:rsidP="00F66739">
      <w:pPr>
        <w:spacing w:before="120" w:line="276" w:lineRule="auto"/>
        <w:ind w:firstLine="709"/>
        <w:jc w:val="both"/>
        <w:rPr>
          <w:rFonts w:ascii="Arial" w:hAnsi="Arial" w:cs="Arial"/>
          <w:bCs/>
          <w:sz w:val="22"/>
          <w:lang w:eastAsia="es-ES_tradnl"/>
        </w:rPr>
      </w:pPr>
      <w:r w:rsidRPr="00EA37AD">
        <w:rPr>
          <w:rFonts w:ascii="Arial" w:hAnsi="Arial" w:cs="Arial"/>
          <w:bCs/>
          <w:sz w:val="22"/>
          <w:lang w:eastAsia="es-ES_tradnl"/>
        </w:rPr>
        <w:t>De lo ante</w:t>
      </w:r>
      <w:r>
        <w:rPr>
          <w:rFonts w:ascii="Arial" w:hAnsi="Arial" w:cs="Arial"/>
          <w:bCs/>
          <w:sz w:val="22"/>
          <w:lang w:eastAsia="es-ES_tradnl"/>
        </w:rPr>
        <w:t xml:space="preserve">rior se destaca lo siguiente: en primer lugar, </w:t>
      </w:r>
      <w:r w:rsidRPr="00EA37AD">
        <w:rPr>
          <w:rFonts w:ascii="Arial" w:hAnsi="Arial" w:cs="Arial"/>
          <w:bCs/>
          <w:sz w:val="22"/>
          <w:lang w:eastAsia="es-ES_tradnl"/>
        </w:rPr>
        <w:t>la norma se refiere a la subcontratación de algunas de las actividades derivadas del contrato principal</w:t>
      </w:r>
      <w:r>
        <w:rPr>
          <w:rFonts w:ascii="Arial" w:hAnsi="Arial" w:cs="Arial"/>
          <w:bCs/>
          <w:sz w:val="22"/>
          <w:lang w:eastAsia="es-ES_tradnl"/>
        </w:rPr>
        <w:t>, de lo cual se puede colegir que la subcontratación es permitida en los contratos interadministrativos</w:t>
      </w:r>
      <w:r w:rsidR="005D218F">
        <w:rPr>
          <w:rFonts w:ascii="Arial" w:hAnsi="Arial" w:cs="Arial"/>
          <w:bCs/>
          <w:sz w:val="22"/>
          <w:lang w:eastAsia="es-ES_tradnl"/>
        </w:rPr>
        <w:t>,</w:t>
      </w:r>
      <w:r>
        <w:rPr>
          <w:rFonts w:ascii="Arial" w:hAnsi="Arial" w:cs="Arial"/>
          <w:bCs/>
          <w:sz w:val="22"/>
          <w:lang w:eastAsia="es-ES_tradnl"/>
        </w:rPr>
        <w:t xml:space="preserve"> pero en relación con algunas actividades y no la totalidad de estas</w:t>
      </w:r>
      <w:r>
        <w:rPr>
          <w:rFonts w:ascii="Arial" w:hAnsi="Arial" w:cs="Arial"/>
          <w:bCs/>
          <w:i/>
          <w:iCs/>
          <w:sz w:val="22"/>
          <w:lang w:eastAsia="es-ES_tradnl"/>
        </w:rPr>
        <w:t>.</w:t>
      </w:r>
      <w:r w:rsidRPr="00252E5B">
        <w:rPr>
          <w:rFonts w:ascii="Arial" w:hAnsi="Arial" w:cs="Arial"/>
          <w:bCs/>
          <w:sz w:val="22"/>
          <w:lang w:eastAsia="es-ES_tradnl"/>
        </w:rPr>
        <w:t xml:space="preserve"> </w:t>
      </w:r>
      <w:r w:rsidRPr="00267C90">
        <w:rPr>
          <w:rFonts w:ascii="Arial" w:hAnsi="Arial" w:cs="Arial"/>
          <w:bCs/>
          <w:sz w:val="22"/>
          <w:lang w:eastAsia="es-ES_tradnl"/>
        </w:rPr>
        <w:t xml:space="preserve">Lo anterior se fundamenta, además, en que la subcontratación total de las actividades del contrato supondría una subrogación </w:t>
      </w:r>
      <w:r>
        <w:rPr>
          <w:rFonts w:ascii="Arial" w:hAnsi="Arial" w:cs="Arial"/>
          <w:bCs/>
          <w:sz w:val="22"/>
          <w:lang w:eastAsia="es-ES_tradnl"/>
        </w:rPr>
        <w:t xml:space="preserve">material </w:t>
      </w:r>
      <w:r w:rsidRPr="00267C90">
        <w:rPr>
          <w:rFonts w:ascii="Arial" w:hAnsi="Arial" w:cs="Arial"/>
          <w:bCs/>
          <w:sz w:val="22"/>
          <w:lang w:eastAsia="es-ES_tradnl"/>
        </w:rPr>
        <w:t>del contratista</w:t>
      </w:r>
      <w:r w:rsidR="005D67AF">
        <w:rPr>
          <w:rFonts w:ascii="Arial" w:hAnsi="Arial" w:cs="Arial"/>
          <w:bCs/>
          <w:sz w:val="22"/>
          <w:lang w:eastAsia="es-ES_tradnl"/>
        </w:rPr>
        <w:t xml:space="preserve"> </w:t>
      </w:r>
      <w:r w:rsidR="00F66739" w:rsidRPr="00267C90">
        <w:rPr>
          <w:rFonts w:ascii="Arial" w:hAnsi="Arial" w:cs="Arial"/>
          <w:bCs/>
          <w:sz w:val="22"/>
          <w:lang w:eastAsia="es-ES_tradnl"/>
        </w:rPr>
        <w:t>en</w:t>
      </w:r>
      <w:r w:rsidR="00F66739">
        <w:rPr>
          <w:rFonts w:ascii="Arial" w:hAnsi="Arial" w:cs="Arial"/>
          <w:bCs/>
          <w:sz w:val="22"/>
          <w:lang w:eastAsia="es-ES_tradnl"/>
        </w:rPr>
        <w:t xml:space="preserve"> posible</w:t>
      </w:r>
      <w:r w:rsidR="00F66739" w:rsidRPr="00267C90">
        <w:rPr>
          <w:rFonts w:ascii="Arial" w:hAnsi="Arial" w:cs="Arial"/>
          <w:bCs/>
          <w:sz w:val="22"/>
          <w:lang w:eastAsia="es-ES_tradnl"/>
        </w:rPr>
        <w:t xml:space="preserve"> contravía de los principios de </w:t>
      </w:r>
      <w:r w:rsidR="00F66739">
        <w:rPr>
          <w:rFonts w:ascii="Arial" w:hAnsi="Arial" w:cs="Arial"/>
          <w:bCs/>
          <w:sz w:val="22"/>
          <w:lang w:eastAsia="es-ES_tradnl"/>
        </w:rPr>
        <w:t xml:space="preserve">la </w:t>
      </w:r>
      <w:r w:rsidR="00F66739" w:rsidRPr="00267C90">
        <w:rPr>
          <w:rFonts w:ascii="Arial" w:hAnsi="Arial" w:cs="Arial"/>
          <w:bCs/>
          <w:sz w:val="22"/>
          <w:lang w:eastAsia="es-ES_tradnl"/>
        </w:rPr>
        <w:t>contratación pública. De esta manera, solo podría realizarse la subcontratación parcial de las obligaciones</w:t>
      </w:r>
      <w:r w:rsidR="00F66739">
        <w:rPr>
          <w:rFonts w:ascii="Arial" w:hAnsi="Arial" w:cs="Arial"/>
          <w:bCs/>
          <w:sz w:val="22"/>
          <w:lang w:eastAsia="es-ES_tradnl"/>
        </w:rPr>
        <w:t xml:space="preserve"> del contrato interadministrativo. En tal sentido, la entidad deberá analizar en cada caso en particular si dichas actuaciones implican desconocer una norma jurídica o principios de la contratación estatal. </w:t>
      </w:r>
      <w:r>
        <w:rPr>
          <w:rFonts w:ascii="Arial" w:hAnsi="Arial" w:cs="Arial"/>
          <w:bCs/>
          <w:sz w:val="22"/>
          <w:lang w:val="es-ES_tradnl" w:eastAsia="es-ES_tradnl"/>
        </w:rPr>
        <w:t xml:space="preserve">En segundo lugar, ni </w:t>
      </w:r>
      <w:r>
        <w:rPr>
          <w:rFonts w:ascii="Arial" w:hAnsi="Arial" w:cs="Arial"/>
          <w:bCs/>
          <w:sz w:val="22"/>
          <w:lang w:eastAsia="es-ES_tradnl"/>
        </w:rPr>
        <w:t>la entidad ejecutora ni el subcontratista</w:t>
      </w:r>
      <w:r>
        <w:rPr>
          <w:rFonts w:ascii="Arial" w:hAnsi="Arial" w:cs="Arial"/>
          <w:bCs/>
          <w:sz w:val="22"/>
          <w:lang w:val="es-ES_tradnl" w:eastAsia="es-ES_tradnl"/>
        </w:rPr>
        <w:t xml:space="preserve"> podrá </w:t>
      </w:r>
      <w:r>
        <w:rPr>
          <w:rFonts w:ascii="Arial" w:hAnsi="Arial" w:cs="Arial"/>
          <w:bCs/>
          <w:sz w:val="22"/>
          <w:lang w:eastAsia="es-ES_tradnl"/>
        </w:rPr>
        <w:t xml:space="preserve">subcontratar a </w:t>
      </w:r>
      <w:r w:rsidRPr="00EA37AD">
        <w:rPr>
          <w:rFonts w:ascii="Arial" w:hAnsi="Arial" w:cs="Arial"/>
          <w:bCs/>
          <w:sz w:val="22"/>
          <w:lang w:eastAsia="es-ES_tradnl"/>
        </w:rPr>
        <w:t>las personas que hayan participado en la elaboración de estudios</w:t>
      </w:r>
      <w:r>
        <w:rPr>
          <w:rFonts w:ascii="Arial" w:hAnsi="Arial" w:cs="Arial"/>
          <w:bCs/>
          <w:sz w:val="22"/>
          <w:lang w:eastAsia="es-ES_tradnl"/>
        </w:rPr>
        <w:t xml:space="preserve">, </w:t>
      </w:r>
      <w:r w:rsidRPr="00EA37AD">
        <w:rPr>
          <w:rFonts w:ascii="Arial" w:hAnsi="Arial" w:cs="Arial"/>
          <w:bCs/>
          <w:sz w:val="22"/>
          <w:lang w:eastAsia="es-ES_tradnl"/>
        </w:rPr>
        <w:t>diseños</w:t>
      </w:r>
      <w:r>
        <w:rPr>
          <w:rFonts w:ascii="Arial" w:hAnsi="Arial" w:cs="Arial"/>
          <w:bCs/>
          <w:sz w:val="22"/>
          <w:lang w:eastAsia="es-ES_tradnl"/>
        </w:rPr>
        <w:t xml:space="preserve"> y proyectos</w:t>
      </w:r>
      <w:r w:rsidRPr="00EA37AD">
        <w:rPr>
          <w:rFonts w:ascii="Arial" w:hAnsi="Arial" w:cs="Arial"/>
          <w:bCs/>
          <w:sz w:val="22"/>
          <w:lang w:eastAsia="es-ES_tradnl"/>
        </w:rPr>
        <w:t xml:space="preserve"> del contrato principal</w:t>
      </w:r>
      <w:r>
        <w:rPr>
          <w:rFonts w:ascii="Arial" w:hAnsi="Arial" w:cs="Arial"/>
          <w:bCs/>
          <w:sz w:val="22"/>
          <w:lang w:eastAsia="es-ES_tradnl"/>
        </w:rPr>
        <w:t>. De este modo, se reitera la posibilidad de subcontratar en el marco de un contrato interadministrativo; no obstante, se limita esta subcontratación en relación con ciertas personas naturales o jurídicas.</w:t>
      </w:r>
    </w:p>
    <w:p w14:paraId="2965FDC9" w14:textId="43FD83EE" w:rsidR="00FD14A9" w:rsidRPr="00754270" w:rsidRDefault="005D67AF" w:rsidP="00754270">
      <w:pPr>
        <w:spacing w:before="120" w:line="276" w:lineRule="auto"/>
        <w:ind w:firstLine="709"/>
        <w:jc w:val="both"/>
        <w:rPr>
          <w:rFonts w:ascii="Arial" w:hAnsi="Arial" w:cs="Arial"/>
          <w:bCs/>
          <w:sz w:val="22"/>
          <w:lang w:val="es-MX" w:eastAsia="es-ES_tradnl"/>
        </w:rPr>
      </w:pPr>
      <w:r>
        <w:rPr>
          <w:rFonts w:ascii="Arial" w:hAnsi="Arial" w:cs="Arial"/>
          <w:bCs/>
          <w:sz w:val="22"/>
          <w:lang w:eastAsia="es-ES_tradnl"/>
        </w:rPr>
        <w:t xml:space="preserve">Por otro lado, </w:t>
      </w:r>
      <w:r w:rsidRPr="00B41468">
        <w:rPr>
          <w:rFonts w:ascii="Arial" w:hAnsi="Arial" w:cs="Arial"/>
          <w:bCs/>
          <w:sz w:val="22"/>
          <w:lang w:eastAsia="es-ES_tradnl"/>
        </w:rPr>
        <w:t>la autorización previa por parte de la entidad en el evento en que esta sea pactada en el contrato</w:t>
      </w:r>
      <w:r>
        <w:rPr>
          <w:rFonts w:ascii="Arial" w:hAnsi="Arial" w:cs="Arial"/>
          <w:bCs/>
          <w:sz w:val="22"/>
          <w:lang w:eastAsia="es-ES_tradnl"/>
        </w:rPr>
        <w:t xml:space="preserve"> también supone una limitante a la subcontratación</w:t>
      </w:r>
      <w:r w:rsidRPr="00B41468">
        <w:rPr>
          <w:rFonts w:ascii="Arial" w:hAnsi="Arial" w:cs="Arial"/>
          <w:bCs/>
          <w:sz w:val="22"/>
          <w:lang w:eastAsia="es-ES_tradnl"/>
        </w:rPr>
        <w:t xml:space="preserve">. </w:t>
      </w:r>
      <w:r>
        <w:rPr>
          <w:rFonts w:ascii="Arial" w:hAnsi="Arial" w:cs="Arial"/>
          <w:bCs/>
          <w:sz w:val="22"/>
          <w:lang w:val="es-ES_tradnl" w:eastAsia="es-ES_tradnl"/>
        </w:rPr>
        <w:t>Como se mencionó</w:t>
      </w:r>
      <w:r w:rsidR="007D43CA">
        <w:rPr>
          <w:rFonts w:ascii="Arial" w:hAnsi="Arial" w:cs="Arial"/>
          <w:bCs/>
          <w:sz w:val="22"/>
          <w:lang w:val="es-ES_tradnl" w:eastAsia="es-ES_tradnl"/>
        </w:rPr>
        <w:t>,</w:t>
      </w:r>
      <w:r>
        <w:rPr>
          <w:rFonts w:ascii="Arial" w:hAnsi="Arial" w:cs="Arial"/>
          <w:bCs/>
          <w:sz w:val="22"/>
          <w:lang w:val="es-ES_tradnl" w:eastAsia="es-ES_tradnl"/>
        </w:rPr>
        <w:t xml:space="preserve"> </w:t>
      </w:r>
      <w:r w:rsidRPr="002F2F05">
        <w:rPr>
          <w:rFonts w:ascii="Arial" w:hAnsi="Arial" w:cs="Arial"/>
          <w:bCs/>
          <w:sz w:val="22"/>
          <w:lang w:val="es-ES_tradnl" w:eastAsia="es-ES_tradnl"/>
        </w:rPr>
        <w:t>el subcontrato es un contrato autónomo e independiente del contrato principal</w:t>
      </w:r>
      <w:r>
        <w:rPr>
          <w:rFonts w:ascii="Arial" w:hAnsi="Arial" w:cs="Arial"/>
          <w:bCs/>
          <w:sz w:val="22"/>
          <w:lang w:val="es-ES_tradnl" w:eastAsia="es-ES_tradnl"/>
        </w:rPr>
        <w:t>. No obstante</w:t>
      </w:r>
      <w:r w:rsidRPr="002F2F05">
        <w:rPr>
          <w:rFonts w:ascii="Arial" w:hAnsi="Arial" w:cs="Arial"/>
          <w:bCs/>
          <w:sz w:val="22"/>
          <w:lang w:val="es-ES_tradnl" w:eastAsia="es-ES_tradnl"/>
        </w:rPr>
        <w:t>, en materia de contratación estatal, es recomendable –en ciertos eventos–</w:t>
      </w:r>
      <w:r w:rsidRPr="002F2F05">
        <w:rPr>
          <w:rFonts w:ascii="Arial" w:hAnsi="Arial" w:cs="Arial"/>
          <w:bCs/>
          <w:sz w:val="22"/>
          <w:lang w:val="es-MX" w:eastAsia="es-ES_tradnl"/>
        </w:rPr>
        <w:t>, que las entidades estatales exijan en el contrato la autorización previa y expresa para la subcontratación</w:t>
      </w:r>
      <w:r w:rsidRPr="006373FB">
        <w:rPr>
          <w:rFonts w:ascii="Segoe UI" w:hAnsi="Segoe UI" w:cs="Segoe UI"/>
          <w:sz w:val="18"/>
          <w:szCs w:val="18"/>
        </w:rPr>
        <w:t xml:space="preserve"> </w:t>
      </w:r>
      <w:r>
        <w:rPr>
          <w:rFonts w:ascii="Arial" w:hAnsi="Arial" w:cs="Arial"/>
          <w:bCs/>
          <w:sz w:val="22"/>
          <w:lang w:eastAsia="es-ES_tradnl"/>
        </w:rPr>
        <w:t>c</w:t>
      </w:r>
      <w:r w:rsidRPr="006373FB">
        <w:rPr>
          <w:rFonts w:ascii="Arial" w:hAnsi="Arial" w:cs="Arial"/>
          <w:bCs/>
          <w:sz w:val="22"/>
          <w:lang w:eastAsia="es-ES_tradnl"/>
        </w:rPr>
        <w:t>on la finalidad de mantener el control y vigilancia de la adecuada ejecución del contrato</w:t>
      </w:r>
      <w:r w:rsidRPr="002F2F05">
        <w:rPr>
          <w:rFonts w:ascii="Arial" w:hAnsi="Arial" w:cs="Arial"/>
          <w:bCs/>
          <w:sz w:val="22"/>
          <w:lang w:val="es-MX" w:eastAsia="es-ES_tradnl"/>
        </w:rPr>
        <w:t xml:space="preserve">. Esto permite a la entidad estatal controlar las condiciones bajo las cuales se ejecutará el contrato, asegurar el cumplimiento de este bajo un esquema de transparencia y garantizar que no se infrinjan los principios de la contratación estatal. De </w:t>
      </w:r>
      <w:r w:rsidRPr="002F2F05">
        <w:rPr>
          <w:rFonts w:ascii="Arial" w:hAnsi="Arial" w:cs="Arial"/>
          <w:bCs/>
          <w:sz w:val="22"/>
          <w:lang w:val="es-MX" w:eastAsia="es-ES_tradnl"/>
        </w:rPr>
        <w:lastRenderedPageBreak/>
        <w:t xml:space="preserve">esta manera, la autorización de la entidad contratante es importante –aunque no obligatoria de acuerdo con la ley– para que las actividades contratadas puedan ejecutarse de forma parcial por un tercero, sin que el contratista se desprenda de las responsabilidades derivadas del contrato. Por consiguiente, en el evento en que en el contrato principal se haya pactado dicha autorización, los subcontratos que se celebren deberán respetar esta estipulación, so pena de un posible incumplimiento del contrato. </w:t>
      </w:r>
    </w:p>
    <w:p w14:paraId="7E87833F" w14:textId="77777777" w:rsidR="00164642" w:rsidRPr="008F5528" w:rsidRDefault="00164642" w:rsidP="00164642">
      <w:pPr>
        <w:ind w:right="-65"/>
        <w:jc w:val="both"/>
        <w:rPr>
          <w:rFonts w:ascii="Arial" w:hAnsi="Arial" w:cs="Arial"/>
          <w:sz w:val="21"/>
          <w:szCs w:val="21"/>
        </w:rPr>
      </w:pPr>
    </w:p>
    <w:p w14:paraId="533395CA" w14:textId="599D45CB" w:rsidR="00FD14A9" w:rsidRPr="008F5528" w:rsidRDefault="00017543" w:rsidP="00FD14A9">
      <w:pPr>
        <w:ind w:left="709" w:right="476"/>
        <w:jc w:val="both"/>
        <w:rPr>
          <w:rFonts w:ascii="Arial" w:hAnsi="Arial" w:cs="Arial"/>
          <w:sz w:val="21"/>
          <w:szCs w:val="21"/>
        </w:rPr>
      </w:pPr>
      <w:r w:rsidRPr="008F5528">
        <w:rPr>
          <w:rFonts w:ascii="Arial" w:hAnsi="Arial" w:cs="Arial"/>
          <w:color w:val="161616" w:themeColor="background1" w:themeShade="1A"/>
          <w:sz w:val="21"/>
          <w:szCs w:val="21"/>
          <w:lang w:val="es-ES_tradnl"/>
        </w:rPr>
        <w:t>«</w:t>
      </w:r>
      <w:r w:rsidR="00FD14A9" w:rsidRPr="008F5528">
        <w:rPr>
          <w:rFonts w:ascii="Arial" w:hAnsi="Arial" w:cs="Arial"/>
          <w:sz w:val="21"/>
          <w:szCs w:val="21"/>
        </w:rPr>
        <w:t xml:space="preserve">7. ¿En que se diferencia la subcontratación de los contratos con proveedores? </w:t>
      </w:r>
    </w:p>
    <w:p w14:paraId="7D0640D1" w14:textId="77777777" w:rsidR="00FD14A9" w:rsidRPr="008F5528" w:rsidRDefault="00FD14A9" w:rsidP="00FD14A9">
      <w:pPr>
        <w:ind w:left="709" w:right="476"/>
        <w:jc w:val="both"/>
        <w:rPr>
          <w:rFonts w:ascii="Arial" w:hAnsi="Arial" w:cs="Arial"/>
          <w:sz w:val="21"/>
          <w:szCs w:val="21"/>
        </w:rPr>
      </w:pPr>
      <w:r w:rsidRPr="008F5528">
        <w:rPr>
          <w:rFonts w:ascii="Arial" w:hAnsi="Arial" w:cs="Arial"/>
          <w:sz w:val="21"/>
          <w:szCs w:val="21"/>
        </w:rPr>
        <w:t>8. ¿La contratación de mano de obra podría entenderse como subcontratación?</w:t>
      </w:r>
      <w:r w:rsidRPr="008F5528">
        <w:rPr>
          <w:rFonts w:ascii="Arial" w:hAnsi="Arial" w:cs="Arial"/>
          <w:bCs/>
          <w:sz w:val="21"/>
          <w:szCs w:val="21"/>
          <w:lang w:val="es-MX" w:eastAsia="x-none"/>
        </w:rPr>
        <w:t xml:space="preserve">» </w:t>
      </w:r>
    </w:p>
    <w:p w14:paraId="63B943FA" w14:textId="77777777" w:rsidR="00785927" w:rsidRDefault="00785927" w:rsidP="00785927">
      <w:pPr>
        <w:spacing w:line="276" w:lineRule="auto"/>
        <w:ind w:right="79"/>
        <w:jc w:val="both"/>
        <w:rPr>
          <w:rFonts w:ascii="Arial" w:eastAsia="Calibri" w:hAnsi="Arial" w:cs="Arial"/>
          <w:b/>
          <w:noProof/>
          <w:color w:val="161616" w:themeColor="background1" w:themeShade="1A"/>
          <w:sz w:val="22"/>
          <w:szCs w:val="22"/>
          <w:lang w:val="es-ES_tradnl"/>
        </w:rPr>
      </w:pPr>
    </w:p>
    <w:p w14:paraId="729E55AD" w14:textId="3CDD2B7C" w:rsidR="007D43CA" w:rsidRDefault="00494781" w:rsidP="009619AD">
      <w:pPr>
        <w:spacing w:line="276" w:lineRule="auto"/>
        <w:jc w:val="both"/>
        <w:rPr>
          <w:rFonts w:ascii="Arial" w:hAnsi="Arial" w:cs="Arial"/>
          <w:sz w:val="22"/>
          <w:lang w:eastAsia="es-ES_tradnl"/>
        </w:rPr>
      </w:pPr>
      <w:r>
        <w:rPr>
          <w:rFonts w:ascii="Arial" w:hAnsi="Arial" w:cs="Arial"/>
          <w:sz w:val="22"/>
          <w:lang w:eastAsia="es-ES_tradnl"/>
        </w:rPr>
        <w:t>N</w:t>
      </w:r>
      <w:r w:rsidRPr="0084618B">
        <w:rPr>
          <w:rFonts w:ascii="Arial" w:hAnsi="Arial" w:cs="Arial"/>
          <w:sz w:val="22"/>
          <w:lang w:eastAsia="es-ES_tradnl"/>
        </w:rPr>
        <w:t xml:space="preserve">o todos los contratos que celebra el contratista </w:t>
      </w:r>
      <w:r w:rsidR="007D43CA">
        <w:rPr>
          <w:rFonts w:ascii="Arial" w:hAnsi="Arial" w:cs="Arial"/>
          <w:sz w:val="22"/>
          <w:lang w:eastAsia="es-ES_tradnl"/>
        </w:rPr>
        <w:t xml:space="preserve">principal </w:t>
      </w:r>
      <w:r w:rsidRPr="0084618B">
        <w:rPr>
          <w:rFonts w:ascii="Arial" w:hAnsi="Arial" w:cs="Arial"/>
          <w:sz w:val="22"/>
          <w:lang w:eastAsia="es-ES_tradnl"/>
        </w:rPr>
        <w:t xml:space="preserve">pueden catalogarse como subcontratos. En efecto, </w:t>
      </w:r>
      <w:r>
        <w:rPr>
          <w:rFonts w:ascii="Arial" w:hAnsi="Arial" w:cs="Arial"/>
          <w:sz w:val="22"/>
          <w:lang w:eastAsia="es-ES_tradnl"/>
        </w:rPr>
        <w:t xml:space="preserve">como se mencionó en las consideraciones de este concepto, </w:t>
      </w:r>
      <w:r w:rsidRPr="0084618B">
        <w:rPr>
          <w:rFonts w:ascii="Arial" w:hAnsi="Arial" w:cs="Arial"/>
          <w:sz w:val="22"/>
          <w:lang w:eastAsia="es-ES_tradnl"/>
        </w:rPr>
        <w:t>la noción de subcontratación</w:t>
      </w:r>
      <w:r w:rsidRPr="007737A5">
        <w:rPr>
          <w:rFonts w:ascii="Arial" w:hAnsi="Arial" w:cs="Arial"/>
          <w:sz w:val="22"/>
          <w:szCs w:val="22"/>
          <w:lang w:eastAsia="es-ES_tradnl"/>
        </w:rPr>
        <w:t xml:space="preserve"> </w:t>
      </w:r>
      <w:r w:rsidRPr="00EA37AD">
        <w:rPr>
          <w:rFonts w:ascii="Arial" w:hAnsi="Arial" w:cs="Arial"/>
          <w:sz w:val="22"/>
          <w:szCs w:val="22"/>
          <w:lang w:eastAsia="es-ES_tradnl"/>
        </w:rPr>
        <w:t xml:space="preserve">supone la celebración de un contrato eventual y accesorio, entre un contratista del </w:t>
      </w:r>
      <w:r w:rsidR="007D43CA">
        <w:rPr>
          <w:rFonts w:ascii="Arial" w:hAnsi="Arial" w:cs="Arial"/>
          <w:sz w:val="22"/>
          <w:szCs w:val="22"/>
          <w:lang w:eastAsia="es-ES_tradnl"/>
        </w:rPr>
        <w:t>E</w:t>
      </w:r>
      <w:r w:rsidRPr="00EA37AD">
        <w:rPr>
          <w:rFonts w:ascii="Arial" w:hAnsi="Arial" w:cs="Arial"/>
          <w:sz w:val="22"/>
          <w:szCs w:val="22"/>
          <w:lang w:eastAsia="es-ES_tradnl"/>
        </w:rPr>
        <w:t>stado y un tercero</w:t>
      </w:r>
      <w:r>
        <w:rPr>
          <w:rFonts w:ascii="Arial" w:hAnsi="Arial" w:cs="Arial"/>
          <w:sz w:val="22"/>
          <w:szCs w:val="22"/>
          <w:lang w:eastAsia="es-ES_tradnl"/>
        </w:rPr>
        <w:t xml:space="preserve"> para que este </w:t>
      </w:r>
      <w:r w:rsidRPr="0084618B">
        <w:rPr>
          <w:rFonts w:ascii="Arial" w:hAnsi="Arial" w:cs="Arial"/>
          <w:sz w:val="22"/>
          <w:lang w:eastAsia="es-ES_tradnl"/>
        </w:rPr>
        <w:t>ejecute en parte la obligación o la actividad puesta a su cargo,</w:t>
      </w:r>
      <w:r>
        <w:rPr>
          <w:rFonts w:ascii="Arial" w:hAnsi="Arial" w:cs="Arial"/>
          <w:sz w:val="22"/>
          <w:lang w:eastAsia="es-ES_tradnl"/>
        </w:rPr>
        <w:t xml:space="preserve"> sin que el contratista se desprenda de la responsabilidad jurídica. Por su parte,</w:t>
      </w:r>
      <w:r w:rsidRPr="0084618B">
        <w:rPr>
          <w:rFonts w:ascii="Arial" w:hAnsi="Arial" w:cs="Arial"/>
          <w:sz w:val="22"/>
          <w:lang w:eastAsia="es-ES_tradnl"/>
        </w:rPr>
        <w:t xml:space="preserve"> los contratos con proveedores</w:t>
      </w:r>
      <w:r>
        <w:rPr>
          <w:rFonts w:ascii="Arial" w:hAnsi="Arial" w:cs="Arial"/>
          <w:sz w:val="22"/>
          <w:lang w:eastAsia="es-ES_tradnl"/>
        </w:rPr>
        <w:t xml:space="preserve"> para el suministro de materiales</w:t>
      </w:r>
      <w:r w:rsidRPr="0084618B">
        <w:rPr>
          <w:rFonts w:ascii="Arial" w:hAnsi="Arial" w:cs="Arial"/>
          <w:sz w:val="22"/>
          <w:lang w:eastAsia="es-ES_tradnl"/>
        </w:rPr>
        <w:t xml:space="preserve"> o para la </w:t>
      </w:r>
      <w:r>
        <w:rPr>
          <w:rFonts w:ascii="Arial" w:hAnsi="Arial" w:cs="Arial"/>
          <w:sz w:val="22"/>
          <w:lang w:eastAsia="es-ES_tradnl"/>
        </w:rPr>
        <w:t xml:space="preserve">contratación de la </w:t>
      </w:r>
      <w:r w:rsidRPr="0084618B">
        <w:rPr>
          <w:rFonts w:ascii="Arial" w:hAnsi="Arial" w:cs="Arial"/>
          <w:sz w:val="22"/>
          <w:lang w:eastAsia="es-ES_tradnl"/>
        </w:rPr>
        <w:t xml:space="preserve">mano de obra tienen por objeto dotarse de las materias primas y del personal necesario para la ejecución de las prestaciones. </w:t>
      </w:r>
      <w:r w:rsidR="007D43CA" w:rsidRPr="0084618B">
        <w:rPr>
          <w:rFonts w:ascii="Arial" w:hAnsi="Arial" w:cs="Arial"/>
          <w:sz w:val="22"/>
          <w:lang w:eastAsia="es-ES_tradnl"/>
        </w:rPr>
        <w:t xml:space="preserve">Como se evidencia, en el primer evento hay una verdadera asunción </w:t>
      </w:r>
      <w:r w:rsidR="007D43CA">
        <w:rPr>
          <w:rFonts w:ascii="Arial" w:hAnsi="Arial" w:cs="Arial"/>
          <w:sz w:val="22"/>
          <w:lang w:eastAsia="es-ES_tradnl"/>
        </w:rPr>
        <w:t xml:space="preserve">material </w:t>
      </w:r>
      <w:r w:rsidR="007D43CA" w:rsidRPr="0084618B">
        <w:rPr>
          <w:rFonts w:ascii="Arial" w:hAnsi="Arial" w:cs="Arial"/>
          <w:sz w:val="22"/>
          <w:lang w:eastAsia="es-ES_tradnl"/>
        </w:rPr>
        <w:t>de la obligación</w:t>
      </w:r>
      <w:r w:rsidR="007D43CA">
        <w:rPr>
          <w:rFonts w:ascii="Arial" w:hAnsi="Arial" w:cs="Arial"/>
          <w:sz w:val="22"/>
          <w:lang w:eastAsia="es-ES_tradnl"/>
        </w:rPr>
        <w:t xml:space="preserve"> del contratista principal por parte del subcontratista</w:t>
      </w:r>
      <w:r w:rsidR="007D43CA" w:rsidRPr="0084618B">
        <w:rPr>
          <w:rFonts w:ascii="Arial" w:hAnsi="Arial" w:cs="Arial"/>
          <w:sz w:val="22"/>
          <w:lang w:eastAsia="es-ES_tradnl"/>
        </w:rPr>
        <w:t>,</w:t>
      </w:r>
      <w:r w:rsidR="007D43CA">
        <w:rPr>
          <w:rFonts w:ascii="Arial" w:hAnsi="Arial" w:cs="Arial"/>
          <w:sz w:val="22"/>
          <w:lang w:eastAsia="es-ES_tradnl"/>
        </w:rPr>
        <w:t xml:space="preserve"> sin perjuicio de que quien responde ante la entidad estatal es el contratista principal;</w:t>
      </w:r>
      <w:r w:rsidR="007D43CA" w:rsidRPr="0084618B">
        <w:rPr>
          <w:rFonts w:ascii="Arial" w:hAnsi="Arial" w:cs="Arial"/>
          <w:sz w:val="22"/>
          <w:lang w:eastAsia="es-ES_tradnl"/>
        </w:rPr>
        <w:t xml:space="preserve"> a diferencia del segundo</w:t>
      </w:r>
      <w:r w:rsidR="007D43CA">
        <w:rPr>
          <w:rFonts w:ascii="Arial" w:hAnsi="Arial" w:cs="Arial"/>
          <w:sz w:val="22"/>
          <w:lang w:eastAsia="es-ES_tradnl"/>
        </w:rPr>
        <w:t xml:space="preserve"> evento,</w:t>
      </w:r>
      <w:r w:rsidR="007D43CA" w:rsidRPr="0084618B">
        <w:rPr>
          <w:rFonts w:ascii="Arial" w:hAnsi="Arial" w:cs="Arial"/>
          <w:sz w:val="22"/>
          <w:lang w:eastAsia="es-ES_tradnl"/>
        </w:rPr>
        <w:t xml:space="preserve"> en el que </w:t>
      </w:r>
      <w:r w:rsidR="007D43CA">
        <w:rPr>
          <w:rFonts w:ascii="Arial" w:hAnsi="Arial" w:cs="Arial"/>
          <w:sz w:val="22"/>
          <w:lang w:eastAsia="es-ES_tradnl"/>
        </w:rPr>
        <w:t xml:space="preserve">simplemente </w:t>
      </w:r>
      <w:r w:rsidR="007D43CA" w:rsidRPr="0084618B">
        <w:rPr>
          <w:rFonts w:ascii="Arial" w:hAnsi="Arial" w:cs="Arial"/>
          <w:sz w:val="22"/>
          <w:lang w:eastAsia="es-ES_tradnl"/>
        </w:rPr>
        <w:t xml:space="preserve">hay una puesta </w:t>
      </w:r>
      <w:r w:rsidR="007D43CA">
        <w:rPr>
          <w:rFonts w:ascii="Arial" w:hAnsi="Arial" w:cs="Arial"/>
          <w:sz w:val="22"/>
          <w:lang w:eastAsia="es-ES_tradnl"/>
        </w:rPr>
        <w:t xml:space="preserve">a </w:t>
      </w:r>
      <w:r w:rsidR="007D43CA" w:rsidRPr="0084618B">
        <w:rPr>
          <w:rFonts w:ascii="Arial" w:hAnsi="Arial" w:cs="Arial"/>
          <w:sz w:val="22"/>
          <w:lang w:eastAsia="es-ES_tradnl"/>
        </w:rPr>
        <w:t>disposición de los medios para cumplir la prestación.</w:t>
      </w:r>
    </w:p>
    <w:bookmarkEnd w:id="14"/>
    <w:p w14:paraId="286B2A65" w14:textId="77777777" w:rsidR="00080340" w:rsidRDefault="00080340" w:rsidP="00DC0DA0">
      <w:pPr>
        <w:spacing w:line="276" w:lineRule="auto"/>
        <w:jc w:val="both"/>
        <w:rPr>
          <w:rFonts w:ascii="Arial" w:hAnsi="Arial" w:cs="Arial"/>
          <w:color w:val="161616" w:themeColor="background1" w:themeShade="1A"/>
          <w:sz w:val="21"/>
          <w:szCs w:val="21"/>
          <w:lang w:val="es-ES_tradnl"/>
        </w:rPr>
      </w:pPr>
    </w:p>
    <w:p w14:paraId="64BE30C1" w14:textId="63C219F8" w:rsidR="00695B70" w:rsidRDefault="00695B70" w:rsidP="00DC0DA0">
      <w:pPr>
        <w:spacing w:line="276" w:lineRule="auto"/>
        <w:jc w:val="both"/>
        <w:rPr>
          <w:rFonts w:ascii="Arial" w:eastAsia="Calibri" w:hAnsi="Arial" w:cs="Arial"/>
          <w:color w:val="161616" w:themeColor="background1" w:themeShade="1A"/>
          <w:sz w:val="22"/>
          <w:szCs w:val="22"/>
          <w:lang w:val="es-ES_tradnl"/>
        </w:rPr>
      </w:pPr>
      <w:r w:rsidRPr="00515D32">
        <w:rPr>
          <w:rFonts w:ascii="Arial" w:eastAsia="Calibri" w:hAnsi="Arial" w:cs="Arial"/>
          <w:color w:val="161616" w:themeColor="background1" w:themeShade="1A"/>
          <w:sz w:val="22"/>
          <w:szCs w:val="22"/>
          <w:lang w:val="es-ES_tradnl"/>
        </w:rPr>
        <w:t>Este concepto tiene el alcance previsto en el artículo 28 del Código de Procedimiento Administrativo y de lo Contencioso Administrativo.</w:t>
      </w:r>
    </w:p>
    <w:p w14:paraId="4D1C4C79" w14:textId="508B9E0F" w:rsidR="00103D05" w:rsidRDefault="00EE6A82" w:rsidP="00EA1918">
      <w:pPr>
        <w:spacing w:before="240" w:line="276" w:lineRule="auto"/>
        <w:jc w:val="both"/>
        <w:rPr>
          <w:rFonts w:ascii="Arial" w:hAnsi="Arial" w:cs="Arial"/>
          <w:color w:val="161616" w:themeColor="background1" w:themeShade="1A"/>
          <w:sz w:val="22"/>
          <w:szCs w:val="22"/>
          <w:lang w:val="es-ES_tradnl" w:eastAsia="es-CO"/>
        </w:rPr>
      </w:pPr>
      <w:bookmarkStart w:id="15" w:name="_Hlk50986665"/>
      <w:bookmarkStart w:id="16" w:name="_Hlk52766744"/>
      <w:r w:rsidRPr="00515D32">
        <w:rPr>
          <w:rFonts w:ascii="Arial" w:hAnsi="Arial" w:cs="Arial"/>
          <w:color w:val="161616" w:themeColor="background1" w:themeShade="1A"/>
          <w:sz w:val="22"/>
          <w:szCs w:val="22"/>
          <w:lang w:val="es-ES_tradnl" w:eastAsia="es-CO"/>
        </w:rPr>
        <w:t>Atentamente</w:t>
      </w:r>
      <w:bookmarkEnd w:id="3"/>
      <w:bookmarkEnd w:id="15"/>
      <w:bookmarkEnd w:id="16"/>
      <w:r w:rsidR="00EA1918">
        <w:rPr>
          <w:rFonts w:ascii="Arial" w:hAnsi="Arial" w:cs="Arial"/>
          <w:color w:val="161616" w:themeColor="background1" w:themeShade="1A"/>
          <w:sz w:val="22"/>
          <w:szCs w:val="22"/>
          <w:lang w:val="es-ES_tradnl" w:eastAsia="es-CO"/>
        </w:rPr>
        <w:t>,</w:t>
      </w:r>
    </w:p>
    <w:p w14:paraId="35B56F46" w14:textId="5B30FD9E" w:rsidR="00746E08" w:rsidRDefault="00EB1E46" w:rsidP="00EA1918">
      <w:pPr>
        <w:spacing w:before="240"/>
        <w:jc w:val="center"/>
        <w:rPr>
          <w:rFonts w:ascii="Arial" w:hAnsi="Arial" w:cs="Arial"/>
          <w:color w:val="161616" w:themeColor="background1" w:themeShade="1A"/>
          <w:sz w:val="22"/>
          <w:szCs w:val="22"/>
          <w:lang w:val="es-ES_tradnl" w:eastAsia="es-CO"/>
        </w:rPr>
      </w:pPr>
      <w:r>
        <w:rPr>
          <w:rFonts w:ascii="Arial" w:hAnsi="Arial" w:cs="Arial"/>
          <w:noProof/>
          <w:color w:val="000000" w:themeColor="text1"/>
          <w:sz w:val="22"/>
          <w:szCs w:val="22"/>
          <w:lang w:val="es-ES_tradnl"/>
        </w:rPr>
        <w:drawing>
          <wp:inline distT="0" distB="0" distL="0" distR="0" wp14:anchorId="017E6B85" wp14:editId="69EF8DFA">
            <wp:extent cx="2993390" cy="11645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3390" cy="1164590"/>
                    </a:xfrm>
                    <a:prstGeom prst="rect">
                      <a:avLst/>
                    </a:prstGeom>
                    <a:noFill/>
                  </pic:spPr>
                </pic:pic>
              </a:graphicData>
            </a:graphic>
          </wp:inline>
        </w:drawing>
      </w:r>
    </w:p>
    <w:tbl>
      <w:tblPr>
        <w:tblStyle w:val="Tablaconcuadrcula1"/>
        <w:tblpPr w:leftFromText="141" w:rightFromText="141" w:vertAnchor="text" w:horzAnchor="margin" w:tblpY="2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445"/>
      </w:tblGrid>
      <w:tr w:rsidR="008423BA" w:rsidRPr="006328BD" w14:paraId="47EE0A9C" w14:textId="77777777" w:rsidTr="00EA4372">
        <w:trPr>
          <w:trHeight w:val="286"/>
        </w:trPr>
        <w:tc>
          <w:tcPr>
            <w:tcW w:w="817" w:type="dxa"/>
            <w:vAlign w:val="center"/>
          </w:tcPr>
          <w:p w14:paraId="05579E3A" w14:textId="77777777" w:rsidR="008423BA" w:rsidRPr="006328BD" w:rsidRDefault="008423BA" w:rsidP="00EA4372">
            <w:pPr>
              <w:rPr>
                <w:rFonts w:ascii="Arial" w:hAnsi="Arial" w:cs="Arial"/>
                <w:sz w:val="14"/>
                <w:szCs w:val="14"/>
                <w:lang w:eastAsia="es-ES"/>
              </w:rPr>
            </w:pPr>
            <w:bookmarkStart w:id="17" w:name="_Hlk112426922"/>
            <w:bookmarkStart w:id="18" w:name="_Hlk111816337"/>
            <w:r w:rsidRPr="006328BD">
              <w:rPr>
                <w:rFonts w:ascii="Arial" w:hAnsi="Arial" w:cs="Arial"/>
                <w:sz w:val="14"/>
                <w:szCs w:val="14"/>
                <w:lang w:eastAsia="es-ES"/>
              </w:rPr>
              <w:t>Elaboró:</w:t>
            </w:r>
          </w:p>
        </w:tc>
        <w:tc>
          <w:tcPr>
            <w:tcW w:w="4445" w:type="dxa"/>
            <w:tcBorders>
              <w:bottom w:val="dotted" w:sz="4" w:space="0" w:color="7F7F7F"/>
            </w:tcBorders>
            <w:vAlign w:val="center"/>
          </w:tcPr>
          <w:p w14:paraId="0D5DC54E" w14:textId="04DE6738" w:rsidR="008423BA" w:rsidRPr="006328BD" w:rsidRDefault="00785927" w:rsidP="00EA4372">
            <w:pPr>
              <w:rPr>
                <w:rFonts w:ascii="Arial" w:hAnsi="Arial" w:cs="Arial"/>
                <w:sz w:val="14"/>
                <w:szCs w:val="14"/>
                <w:lang w:eastAsia="es-ES"/>
              </w:rPr>
            </w:pPr>
            <w:r>
              <w:rPr>
                <w:rFonts w:ascii="Arial" w:hAnsi="Arial" w:cs="Arial"/>
                <w:sz w:val="14"/>
                <w:szCs w:val="14"/>
                <w:lang w:eastAsia="es-ES"/>
              </w:rPr>
              <w:t xml:space="preserve">Tatiana Baquero Iguarán </w:t>
            </w:r>
          </w:p>
          <w:p w14:paraId="61670314" w14:textId="77777777" w:rsidR="008423BA" w:rsidRPr="006328BD" w:rsidRDefault="008423BA" w:rsidP="00EA4372">
            <w:pPr>
              <w:rPr>
                <w:rFonts w:ascii="Arial" w:hAnsi="Arial" w:cs="Arial"/>
                <w:sz w:val="14"/>
                <w:szCs w:val="14"/>
                <w:lang w:eastAsia="es-ES"/>
              </w:rPr>
            </w:pPr>
            <w:r w:rsidRPr="006328BD">
              <w:rPr>
                <w:rFonts w:ascii="Arial" w:hAnsi="Arial" w:cs="Arial"/>
                <w:sz w:val="14"/>
                <w:szCs w:val="14"/>
                <w:lang w:eastAsia="es-ES"/>
              </w:rPr>
              <w:t>Contratista de la Subdirección de Gestión Contractual</w:t>
            </w:r>
          </w:p>
        </w:tc>
      </w:tr>
      <w:tr w:rsidR="008423BA" w:rsidRPr="006328BD" w14:paraId="2D328240" w14:textId="77777777" w:rsidTr="00EA4372">
        <w:trPr>
          <w:trHeight w:val="299"/>
        </w:trPr>
        <w:tc>
          <w:tcPr>
            <w:tcW w:w="817" w:type="dxa"/>
            <w:vAlign w:val="center"/>
          </w:tcPr>
          <w:p w14:paraId="1219E7C1" w14:textId="77777777" w:rsidR="008423BA" w:rsidRPr="006328BD" w:rsidRDefault="008423BA" w:rsidP="00EA4372">
            <w:pPr>
              <w:rPr>
                <w:rFonts w:ascii="Arial" w:hAnsi="Arial" w:cs="Arial"/>
                <w:sz w:val="14"/>
                <w:szCs w:val="14"/>
                <w:lang w:eastAsia="es-ES"/>
              </w:rPr>
            </w:pPr>
            <w:r w:rsidRPr="006328BD">
              <w:rPr>
                <w:rFonts w:ascii="Arial" w:hAnsi="Arial" w:cs="Arial"/>
                <w:sz w:val="14"/>
                <w:szCs w:val="14"/>
                <w:lang w:eastAsia="es-ES"/>
              </w:rPr>
              <w:t>Revisó:</w:t>
            </w:r>
          </w:p>
        </w:tc>
        <w:tc>
          <w:tcPr>
            <w:tcW w:w="4445" w:type="dxa"/>
            <w:tcBorders>
              <w:top w:val="dotted" w:sz="4" w:space="0" w:color="7F7F7F"/>
              <w:bottom w:val="dotted" w:sz="4" w:space="0" w:color="7F7F7F"/>
            </w:tcBorders>
            <w:vAlign w:val="center"/>
          </w:tcPr>
          <w:p w14:paraId="37A4E093" w14:textId="4D765376" w:rsidR="008423BA" w:rsidRDefault="0020112B" w:rsidP="00EA4372">
            <w:pPr>
              <w:rPr>
                <w:rFonts w:ascii="Arial" w:hAnsi="Arial" w:cs="Arial"/>
                <w:sz w:val="14"/>
                <w:szCs w:val="14"/>
                <w:lang w:eastAsia="es-ES"/>
              </w:rPr>
            </w:pPr>
            <w:r>
              <w:rPr>
                <w:rFonts w:ascii="Arial" w:hAnsi="Arial" w:cs="Arial"/>
                <w:sz w:val="14"/>
                <w:szCs w:val="14"/>
                <w:lang w:eastAsia="es-ES"/>
              </w:rPr>
              <w:t>Sebastián Ramírez Grisales</w:t>
            </w:r>
          </w:p>
          <w:p w14:paraId="4B483BFF" w14:textId="539A444B" w:rsidR="008423BA" w:rsidRPr="006328BD" w:rsidRDefault="0020112B" w:rsidP="00EA4372">
            <w:pPr>
              <w:rPr>
                <w:rFonts w:ascii="Arial" w:hAnsi="Arial" w:cs="Arial"/>
                <w:sz w:val="14"/>
                <w:szCs w:val="14"/>
                <w:lang w:eastAsia="es-ES"/>
              </w:rPr>
            </w:pPr>
            <w:r>
              <w:rPr>
                <w:rFonts w:ascii="Arial" w:hAnsi="Arial" w:cs="Arial"/>
                <w:sz w:val="14"/>
                <w:szCs w:val="14"/>
                <w:lang w:eastAsia="es-ES"/>
              </w:rPr>
              <w:t>Contratista</w:t>
            </w:r>
            <w:r w:rsidR="008423BA" w:rsidRPr="006328BD">
              <w:rPr>
                <w:rFonts w:ascii="Arial" w:hAnsi="Arial" w:cs="Arial"/>
                <w:sz w:val="14"/>
                <w:szCs w:val="14"/>
                <w:lang w:eastAsia="es-ES"/>
              </w:rPr>
              <w:t xml:space="preserve"> de la Subdirección de Gestión Contractual</w:t>
            </w:r>
          </w:p>
        </w:tc>
      </w:tr>
      <w:tr w:rsidR="008423BA" w:rsidRPr="006328BD" w14:paraId="695797F3" w14:textId="77777777" w:rsidTr="00EA4372">
        <w:trPr>
          <w:trHeight w:val="272"/>
        </w:trPr>
        <w:tc>
          <w:tcPr>
            <w:tcW w:w="817" w:type="dxa"/>
            <w:vAlign w:val="center"/>
          </w:tcPr>
          <w:p w14:paraId="05BB9836" w14:textId="77777777" w:rsidR="008423BA" w:rsidRPr="006328BD" w:rsidRDefault="008423BA" w:rsidP="00EA4372">
            <w:pPr>
              <w:rPr>
                <w:rFonts w:ascii="Arial" w:hAnsi="Arial" w:cs="Arial"/>
                <w:sz w:val="14"/>
                <w:szCs w:val="14"/>
                <w:lang w:eastAsia="es-ES"/>
              </w:rPr>
            </w:pPr>
            <w:r w:rsidRPr="006328BD">
              <w:rPr>
                <w:rFonts w:ascii="Arial" w:hAnsi="Arial" w:cs="Arial"/>
                <w:sz w:val="14"/>
                <w:szCs w:val="14"/>
                <w:lang w:eastAsia="es-ES"/>
              </w:rPr>
              <w:t>Aprobó:</w:t>
            </w:r>
          </w:p>
        </w:tc>
        <w:tc>
          <w:tcPr>
            <w:tcW w:w="4445" w:type="dxa"/>
            <w:tcBorders>
              <w:top w:val="dotted" w:sz="4" w:space="0" w:color="7F7F7F"/>
              <w:bottom w:val="dotted" w:sz="4" w:space="0" w:color="7F7F7F"/>
            </w:tcBorders>
            <w:vAlign w:val="center"/>
          </w:tcPr>
          <w:p w14:paraId="08CB039F" w14:textId="5BC61F25" w:rsidR="008423BA" w:rsidRPr="006328BD" w:rsidRDefault="0020112B" w:rsidP="00EA4372">
            <w:pPr>
              <w:rPr>
                <w:rFonts w:ascii="Arial" w:hAnsi="Arial" w:cs="Arial"/>
                <w:sz w:val="14"/>
                <w:szCs w:val="14"/>
                <w:lang w:eastAsia="es-ES"/>
              </w:rPr>
            </w:pPr>
            <w:r>
              <w:rPr>
                <w:rFonts w:ascii="Arial" w:hAnsi="Arial" w:cs="Arial"/>
                <w:sz w:val="14"/>
                <w:szCs w:val="14"/>
                <w:lang w:eastAsia="es-ES"/>
              </w:rPr>
              <w:t>Juan David Marín López</w:t>
            </w:r>
          </w:p>
          <w:p w14:paraId="6F56A07C" w14:textId="103C6A10" w:rsidR="008423BA" w:rsidRPr="006328BD" w:rsidRDefault="008423BA" w:rsidP="00EA4372">
            <w:pPr>
              <w:rPr>
                <w:rFonts w:ascii="Arial" w:hAnsi="Arial" w:cs="Arial"/>
                <w:sz w:val="14"/>
                <w:szCs w:val="14"/>
                <w:lang w:eastAsia="es-ES"/>
              </w:rPr>
            </w:pPr>
            <w:r w:rsidRPr="006328BD">
              <w:rPr>
                <w:rFonts w:ascii="Arial" w:hAnsi="Arial" w:cs="Arial"/>
                <w:sz w:val="14"/>
                <w:szCs w:val="14"/>
                <w:lang w:eastAsia="es-ES"/>
              </w:rPr>
              <w:t xml:space="preserve">Subdirector de Gestión Contractual </w:t>
            </w:r>
            <w:r w:rsidR="00285744">
              <w:rPr>
                <w:rFonts w:ascii="Arial" w:hAnsi="Arial" w:cs="Arial"/>
                <w:sz w:val="14"/>
                <w:szCs w:val="14"/>
                <w:lang w:eastAsia="es-ES"/>
              </w:rPr>
              <w:t>(E)</w:t>
            </w:r>
          </w:p>
        </w:tc>
      </w:tr>
      <w:bookmarkEnd w:id="17"/>
    </w:tbl>
    <w:p w14:paraId="23EAD1F9" w14:textId="1D1C6BDB" w:rsidR="008423BA" w:rsidRDefault="008423BA" w:rsidP="00B32DB2">
      <w:pPr>
        <w:spacing w:before="240"/>
        <w:jc w:val="center"/>
        <w:rPr>
          <w:rFonts w:ascii="Arial" w:hAnsi="Arial" w:cs="Arial"/>
          <w:color w:val="161616" w:themeColor="background1" w:themeShade="1A"/>
          <w:sz w:val="22"/>
          <w:szCs w:val="22"/>
          <w:lang w:val="es-ES_tradnl" w:eastAsia="es-CO"/>
        </w:rPr>
      </w:pPr>
    </w:p>
    <w:bookmarkEnd w:id="1"/>
    <w:bookmarkEnd w:id="18"/>
    <w:p w14:paraId="46A2D6C9" w14:textId="77777777" w:rsidR="00123BE2" w:rsidRPr="00515D32" w:rsidRDefault="00123BE2" w:rsidP="00B32DB2">
      <w:pPr>
        <w:spacing w:before="240"/>
        <w:rPr>
          <w:rFonts w:ascii="Arial" w:hAnsi="Arial" w:cs="Arial"/>
          <w:color w:val="161616" w:themeColor="background1" w:themeShade="1A"/>
          <w:sz w:val="22"/>
          <w:szCs w:val="22"/>
          <w:lang w:val="es-ES_tradnl"/>
        </w:rPr>
      </w:pPr>
    </w:p>
    <w:sectPr w:rsidR="00123BE2" w:rsidRPr="00515D32" w:rsidSect="00D650B5">
      <w:headerReference w:type="default" r:id="rId14"/>
      <w:footerReference w:type="default" r:id="rId15"/>
      <w:pgSz w:w="12240" w:h="15840"/>
      <w:pgMar w:top="2041" w:right="1758" w:bottom="1474" w:left="1758"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463E0" w14:textId="77777777" w:rsidR="00A527A4" w:rsidRDefault="00A527A4">
      <w:r>
        <w:separator/>
      </w:r>
    </w:p>
  </w:endnote>
  <w:endnote w:type="continuationSeparator" w:id="0">
    <w:p w14:paraId="13EFBB30" w14:textId="77777777" w:rsidR="00A527A4" w:rsidRDefault="00A5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manist Light">
    <w:altName w:val="Calibri"/>
    <w:panose1 w:val="00000000000000000000"/>
    <w:charset w:val="00"/>
    <w:family w:val="modern"/>
    <w:notTrueType/>
    <w:pitch w:val="variable"/>
    <w:sig w:usb0="A000002F" w:usb1="1000004A" w:usb2="00000000" w:usb3="00000000" w:csb0="00000193"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6A04" w14:textId="3271A7A9" w:rsidR="00EF64D8" w:rsidRDefault="00304B85" w:rsidP="00304B85">
    <w:pPr>
      <w:pStyle w:val="Piedepgina"/>
      <w:rPr>
        <w:lang w:val="es-ES"/>
      </w:rPr>
    </w:pPr>
    <w:r>
      <w:rPr>
        <w:noProof/>
      </w:rPr>
      <w:drawing>
        <wp:inline distT="0" distB="0" distL="0" distR="0" wp14:anchorId="25383BC6" wp14:editId="4675E698">
          <wp:extent cx="5539740" cy="860365"/>
          <wp:effectExtent l="0" t="0" r="3810" b="0"/>
          <wp:docPr id="5" name="Imagen 5" descr="Interfaz de usuario gráfica, Texto,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Correo electrón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539740" cy="860365"/>
                  </a:xfrm>
                  <a:prstGeom prst="rect">
                    <a:avLst/>
                  </a:prstGeom>
                </pic:spPr>
              </pic:pic>
            </a:graphicData>
          </a:graphic>
        </wp:inline>
      </w:drawing>
    </w:r>
  </w:p>
  <w:tbl>
    <w:tblPr>
      <w:tblStyle w:val="Tablaconcuadrcul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419"/>
      <w:gridCol w:w="837"/>
      <w:gridCol w:w="1932"/>
      <w:gridCol w:w="718"/>
      <w:gridCol w:w="1898"/>
      <w:gridCol w:w="1915"/>
    </w:tblGrid>
    <w:tr w:rsidR="00304B85" w:rsidRPr="00304B85" w14:paraId="51AA1170" w14:textId="77777777" w:rsidTr="00174BEC">
      <w:trPr>
        <w:trHeight w:val="229"/>
        <w:jc w:val="center"/>
      </w:trPr>
      <w:tc>
        <w:tcPr>
          <w:tcW w:w="995" w:type="dxa"/>
          <w:tcBorders>
            <w:top w:val="dotted" w:sz="4" w:space="0" w:color="6D6D6D" w:themeColor="background1" w:themeShade="80"/>
            <w:left w:val="dotted" w:sz="4" w:space="0" w:color="6D6D6D" w:themeColor="background1" w:themeShade="80"/>
            <w:bottom w:val="dotted" w:sz="4" w:space="0" w:color="6D6D6D" w:themeColor="background1" w:themeShade="80"/>
          </w:tcBorders>
          <w:shd w:val="clear" w:color="auto" w:fill="auto"/>
        </w:tcPr>
        <w:p w14:paraId="3EC1CC20" w14:textId="77777777" w:rsidR="00304B85" w:rsidRPr="00304B85" w:rsidRDefault="00304B85" w:rsidP="00304B85">
          <w:pPr>
            <w:tabs>
              <w:tab w:val="center" w:pos="4419"/>
              <w:tab w:val="right" w:pos="8838"/>
            </w:tabs>
            <w:jc w:val="center"/>
            <w:rPr>
              <w:rFonts w:ascii="Geomanist Light" w:eastAsiaTheme="minorHAnsi" w:hAnsi="Geomanist Light" w:cstheme="minorBidi"/>
              <w:sz w:val="18"/>
              <w:szCs w:val="18"/>
              <w:lang w:val="es-MX" w:eastAsia="en-US"/>
            </w:rPr>
          </w:pPr>
          <w:r w:rsidRPr="00304B85">
            <w:rPr>
              <w:rFonts w:ascii="Geomanist Light" w:eastAsiaTheme="minorHAnsi" w:hAnsi="Geomanist Light" w:cstheme="minorBidi"/>
              <w:sz w:val="18"/>
              <w:szCs w:val="18"/>
              <w:lang w:val="es-MX" w:eastAsia="en-US"/>
            </w:rPr>
            <w:t>Versión:</w:t>
          </w:r>
        </w:p>
      </w:tc>
      <w:tc>
        <w:tcPr>
          <w:tcW w:w="419" w:type="dxa"/>
          <w:tcBorders>
            <w:top w:val="dotted" w:sz="4" w:space="0" w:color="6D6D6D" w:themeColor="background1" w:themeShade="80"/>
            <w:bottom w:val="dotted" w:sz="4" w:space="0" w:color="6D6D6D" w:themeColor="background1" w:themeShade="80"/>
            <w:right w:val="dotted" w:sz="4" w:space="0" w:color="6D6D6D" w:themeColor="background1" w:themeShade="80"/>
          </w:tcBorders>
          <w:shd w:val="clear" w:color="auto" w:fill="auto"/>
        </w:tcPr>
        <w:p w14:paraId="2BC0BBEC" w14:textId="77777777" w:rsidR="00304B85" w:rsidRPr="00304B85" w:rsidRDefault="00304B85" w:rsidP="00304B85">
          <w:pPr>
            <w:tabs>
              <w:tab w:val="center" w:pos="4419"/>
              <w:tab w:val="right" w:pos="8838"/>
            </w:tabs>
            <w:jc w:val="center"/>
            <w:rPr>
              <w:rFonts w:ascii="Geomanist Light" w:eastAsiaTheme="minorHAnsi" w:hAnsi="Geomanist Light" w:cstheme="minorBidi"/>
              <w:sz w:val="18"/>
              <w:szCs w:val="18"/>
              <w:lang w:val="es-MX" w:eastAsia="en-US"/>
            </w:rPr>
          </w:pPr>
          <w:r w:rsidRPr="00304B85">
            <w:rPr>
              <w:rFonts w:ascii="Geomanist Light" w:eastAsiaTheme="minorHAnsi" w:hAnsi="Geomanist Light" w:cstheme="minorBidi"/>
              <w:sz w:val="18"/>
              <w:szCs w:val="18"/>
              <w:lang w:val="es-MX" w:eastAsia="en-US"/>
            </w:rPr>
            <w:t>03</w:t>
          </w:r>
        </w:p>
      </w:tc>
      <w:tc>
        <w:tcPr>
          <w:tcW w:w="837" w:type="dxa"/>
          <w:tcBorders>
            <w:top w:val="dotted" w:sz="4" w:space="0" w:color="6D6D6D" w:themeColor="background1" w:themeShade="80"/>
            <w:left w:val="dotted" w:sz="4" w:space="0" w:color="6D6D6D" w:themeColor="background1" w:themeShade="80"/>
            <w:bottom w:val="dotted" w:sz="4" w:space="0" w:color="6D6D6D" w:themeColor="background1" w:themeShade="80"/>
          </w:tcBorders>
          <w:shd w:val="clear" w:color="auto" w:fill="auto"/>
        </w:tcPr>
        <w:p w14:paraId="1BF60D7A" w14:textId="77777777" w:rsidR="00304B85" w:rsidRPr="00304B85" w:rsidRDefault="00304B85" w:rsidP="00304B85">
          <w:pPr>
            <w:tabs>
              <w:tab w:val="center" w:pos="4419"/>
              <w:tab w:val="right" w:pos="8838"/>
            </w:tabs>
            <w:jc w:val="center"/>
            <w:rPr>
              <w:rFonts w:ascii="Geomanist Light" w:eastAsiaTheme="minorHAnsi" w:hAnsi="Geomanist Light" w:cstheme="minorBidi"/>
              <w:sz w:val="18"/>
              <w:szCs w:val="18"/>
              <w:lang w:val="es-MX" w:eastAsia="en-US"/>
            </w:rPr>
          </w:pPr>
          <w:r w:rsidRPr="00304B85">
            <w:rPr>
              <w:rFonts w:ascii="Geomanist Light" w:eastAsiaTheme="minorHAnsi" w:hAnsi="Geomanist Light" w:cstheme="minorBidi"/>
              <w:sz w:val="18"/>
              <w:szCs w:val="18"/>
              <w:lang w:val="es-MX" w:eastAsia="en-US"/>
            </w:rPr>
            <w:t>Código:</w:t>
          </w:r>
        </w:p>
      </w:tc>
      <w:tc>
        <w:tcPr>
          <w:tcW w:w="1932" w:type="dxa"/>
          <w:tcBorders>
            <w:top w:val="dotted" w:sz="4" w:space="0" w:color="6D6D6D" w:themeColor="background1" w:themeShade="80"/>
            <w:bottom w:val="dotted" w:sz="4" w:space="0" w:color="6D6D6D" w:themeColor="background1" w:themeShade="80"/>
            <w:right w:val="dotted" w:sz="4" w:space="0" w:color="6D6D6D" w:themeColor="background1" w:themeShade="80"/>
          </w:tcBorders>
          <w:shd w:val="clear" w:color="auto" w:fill="auto"/>
          <w:vAlign w:val="center"/>
        </w:tcPr>
        <w:p w14:paraId="496FB266" w14:textId="77777777" w:rsidR="00304B85" w:rsidRPr="00304B85" w:rsidRDefault="00304B85" w:rsidP="00304B85">
          <w:pPr>
            <w:tabs>
              <w:tab w:val="center" w:pos="4252"/>
              <w:tab w:val="center" w:pos="5400"/>
              <w:tab w:val="right" w:pos="8504"/>
            </w:tabs>
            <w:jc w:val="right"/>
            <w:rPr>
              <w:rFonts w:ascii="Geomanist Light" w:eastAsiaTheme="minorHAnsi" w:hAnsi="Geomanist Light" w:cstheme="minorBidi"/>
              <w:color w:val="404040" w:themeColor="text1" w:themeTint="BF"/>
              <w:sz w:val="18"/>
              <w:szCs w:val="18"/>
              <w:lang w:val="es-MX" w:eastAsia="en-US"/>
            </w:rPr>
          </w:pPr>
          <w:r w:rsidRPr="00304B85">
            <w:rPr>
              <w:rFonts w:ascii="Geomanist Light" w:eastAsiaTheme="minorHAnsi" w:hAnsi="Geomanist Light" w:cstheme="minorBidi"/>
              <w:color w:val="404040" w:themeColor="text1" w:themeTint="BF"/>
              <w:sz w:val="18"/>
              <w:szCs w:val="18"/>
              <w:lang w:val="es-MX" w:eastAsia="en-US"/>
            </w:rPr>
            <w:t>CCE-DES-FM-17</w:t>
          </w:r>
        </w:p>
      </w:tc>
      <w:tc>
        <w:tcPr>
          <w:tcW w:w="718" w:type="dxa"/>
          <w:tcBorders>
            <w:top w:val="dotted" w:sz="4" w:space="0" w:color="6D6D6D" w:themeColor="background1" w:themeShade="80"/>
            <w:left w:val="dotted" w:sz="4" w:space="0" w:color="6D6D6D" w:themeColor="background1" w:themeShade="80"/>
            <w:bottom w:val="dotted" w:sz="4" w:space="0" w:color="6D6D6D" w:themeColor="background1" w:themeShade="80"/>
          </w:tcBorders>
          <w:shd w:val="clear" w:color="auto" w:fill="auto"/>
        </w:tcPr>
        <w:p w14:paraId="5D1BCBEB" w14:textId="77777777" w:rsidR="00304B85" w:rsidRPr="00304B85" w:rsidRDefault="00304B85" w:rsidP="00304B85">
          <w:pPr>
            <w:tabs>
              <w:tab w:val="center" w:pos="4419"/>
              <w:tab w:val="right" w:pos="8838"/>
            </w:tabs>
            <w:jc w:val="center"/>
            <w:rPr>
              <w:rFonts w:ascii="Geomanist Light" w:eastAsiaTheme="minorHAnsi" w:hAnsi="Geomanist Light" w:cstheme="minorBidi"/>
              <w:sz w:val="18"/>
              <w:szCs w:val="18"/>
              <w:lang w:val="es-MX" w:eastAsia="en-US"/>
            </w:rPr>
          </w:pPr>
          <w:r w:rsidRPr="00304B85">
            <w:rPr>
              <w:rFonts w:ascii="Geomanist Light" w:eastAsiaTheme="minorHAnsi" w:hAnsi="Geomanist Light" w:cstheme="minorBidi"/>
              <w:sz w:val="18"/>
              <w:szCs w:val="18"/>
              <w:lang w:val="es-MX" w:eastAsia="en-US"/>
            </w:rPr>
            <w:t>Fecha:</w:t>
          </w:r>
        </w:p>
      </w:tc>
      <w:tc>
        <w:tcPr>
          <w:tcW w:w="1898" w:type="dxa"/>
          <w:tcBorders>
            <w:top w:val="dotted" w:sz="4" w:space="0" w:color="6D6D6D" w:themeColor="background1" w:themeShade="80"/>
            <w:bottom w:val="dotted" w:sz="4" w:space="0" w:color="6D6D6D" w:themeColor="background1" w:themeShade="80"/>
            <w:right w:val="dotted" w:sz="4" w:space="0" w:color="6D6D6D" w:themeColor="background1" w:themeShade="80"/>
          </w:tcBorders>
          <w:shd w:val="clear" w:color="auto" w:fill="auto"/>
        </w:tcPr>
        <w:p w14:paraId="0E6AE08C" w14:textId="77777777" w:rsidR="00304B85" w:rsidRPr="00304B85" w:rsidRDefault="00304B85" w:rsidP="00304B85">
          <w:pPr>
            <w:tabs>
              <w:tab w:val="center" w:pos="4419"/>
              <w:tab w:val="right" w:pos="8838"/>
            </w:tabs>
            <w:jc w:val="center"/>
            <w:rPr>
              <w:rFonts w:ascii="Geomanist Light" w:eastAsiaTheme="minorHAnsi" w:hAnsi="Geomanist Light" w:cstheme="minorBidi"/>
              <w:sz w:val="18"/>
              <w:szCs w:val="18"/>
              <w:lang w:val="es-MX" w:eastAsia="en-US"/>
            </w:rPr>
          </w:pPr>
          <w:r w:rsidRPr="00304B85">
            <w:rPr>
              <w:rFonts w:ascii="Geomanist Light" w:eastAsiaTheme="minorHAnsi" w:hAnsi="Geomanist Light" w:cstheme="minorBidi"/>
              <w:sz w:val="18"/>
              <w:szCs w:val="18"/>
              <w:lang w:val="es-MX" w:eastAsia="en-US"/>
            </w:rPr>
            <w:t>10 de agosto de 2022</w:t>
          </w:r>
        </w:p>
      </w:tc>
      <w:tc>
        <w:tcPr>
          <w:tcW w:w="1915" w:type="dxa"/>
          <w:tcBorders>
            <w:top w:val="dotted" w:sz="4" w:space="0" w:color="6D6D6D" w:themeColor="background1" w:themeShade="80"/>
            <w:left w:val="dotted" w:sz="4" w:space="0" w:color="6D6D6D" w:themeColor="background1" w:themeShade="80"/>
            <w:bottom w:val="dotted" w:sz="4" w:space="0" w:color="6D6D6D" w:themeColor="background1" w:themeShade="80"/>
            <w:right w:val="dotted" w:sz="4" w:space="0" w:color="6D6D6D" w:themeColor="background1" w:themeShade="80"/>
          </w:tcBorders>
          <w:shd w:val="clear" w:color="auto" w:fill="auto"/>
        </w:tcPr>
        <w:p w14:paraId="35351D19" w14:textId="77777777" w:rsidR="00304B85" w:rsidRPr="00304B85" w:rsidRDefault="00304B85" w:rsidP="00304B85">
          <w:pPr>
            <w:tabs>
              <w:tab w:val="center" w:pos="4419"/>
              <w:tab w:val="right" w:pos="8838"/>
            </w:tabs>
            <w:jc w:val="right"/>
            <w:rPr>
              <w:rFonts w:ascii="Geomanist Light" w:eastAsiaTheme="minorHAnsi" w:hAnsi="Geomanist Light" w:cstheme="minorBidi"/>
              <w:sz w:val="18"/>
              <w:szCs w:val="18"/>
              <w:lang w:val="es-MX" w:eastAsia="en-US"/>
            </w:rPr>
          </w:pPr>
          <w:r w:rsidRPr="00304B85">
            <w:rPr>
              <w:rFonts w:ascii="Geomanist Light" w:eastAsiaTheme="minorHAnsi" w:hAnsi="Geomanist Light" w:cstheme="minorBidi"/>
              <w:sz w:val="18"/>
              <w:szCs w:val="18"/>
              <w:lang w:val="es-MX" w:eastAsia="en-US"/>
            </w:rPr>
            <w:t xml:space="preserve">Página </w:t>
          </w:r>
          <w:r w:rsidRPr="00304B85">
            <w:rPr>
              <w:rFonts w:ascii="Geomanist Light" w:eastAsiaTheme="minorHAnsi" w:hAnsi="Geomanist Light" w:cstheme="minorBidi"/>
              <w:b/>
              <w:bCs/>
              <w:sz w:val="18"/>
              <w:szCs w:val="18"/>
              <w:lang w:val="es-MX" w:eastAsia="en-US"/>
            </w:rPr>
            <w:fldChar w:fldCharType="begin"/>
          </w:r>
          <w:r w:rsidRPr="00304B85">
            <w:rPr>
              <w:rFonts w:ascii="Geomanist Light" w:eastAsiaTheme="minorHAnsi" w:hAnsi="Geomanist Light" w:cstheme="minorBidi"/>
              <w:b/>
              <w:bCs/>
              <w:sz w:val="18"/>
              <w:szCs w:val="18"/>
              <w:lang w:val="es-MX" w:eastAsia="en-US"/>
            </w:rPr>
            <w:instrText>PAGE  \* Arabic  \* MERGEFORMAT</w:instrText>
          </w:r>
          <w:r w:rsidRPr="00304B85">
            <w:rPr>
              <w:rFonts w:ascii="Geomanist Light" w:eastAsiaTheme="minorHAnsi" w:hAnsi="Geomanist Light" w:cstheme="minorBidi"/>
              <w:b/>
              <w:bCs/>
              <w:sz w:val="18"/>
              <w:szCs w:val="18"/>
              <w:lang w:val="es-MX" w:eastAsia="en-US"/>
            </w:rPr>
            <w:fldChar w:fldCharType="separate"/>
          </w:r>
          <w:r w:rsidRPr="00304B85">
            <w:rPr>
              <w:rFonts w:ascii="Geomanist Light" w:eastAsiaTheme="minorHAnsi" w:hAnsi="Geomanist Light" w:cstheme="minorBidi"/>
              <w:b/>
              <w:bCs/>
              <w:sz w:val="18"/>
              <w:szCs w:val="18"/>
              <w:lang w:val="es-MX" w:eastAsia="en-US"/>
            </w:rPr>
            <w:t>1</w:t>
          </w:r>
          <w:r w:rsidRPr="00304B85">
            <w:rPr>
              <w:rFonts w:ascii="Geomanist Light" w:eastAsiaTheme="minorHAnsi" w:hAnsi="Geomanist Light" w:cstheme="minorBidi"/>
              <w:b/>
              <w:bCs/>
              <w:sz w:val="18"/>
              <w:szCs w:val="18"/>
              <w:lang w:val="es-MX" w:eastAsia="en-US"/>
            </w:rPr>
            <w:fldChar w:fldCharType="end"/>
          </w:r>
          <w:r w:rsidRPr="00304B85">
            <w:rPr>
              <w:rFonts w:ascii="Geomanist Light" w:eastAsiaTheme="minorHAnsi" w:hAnsi="Geomanist Light" w:cstheme="minorBidi"/>
              <w:sz w:val="18"/>
              <w:szCs w:val="18"/>
              <w:lang w:val="es-MX" w:eastAsia="en-US"/>
            </w:rPr>
            <w:t xml:space="preserve"> de </w:t>
          </w:r>
          <w:r w:rsidRPr="00304B85">
            <w:rPr>
              <w:rFonts w:ascii="Geomanist Light" w:eastAsiaTheme="minorHAnsi" w:hAnsi="Geomanist Light" w:cstheme="minorBidi"/>
              <w:b/>
              <w:bCs/>
              <w:sz w:val="18"/>
              <w:szCs w:val="18"/>
              <w:lang w:val="es-MX" w:eastAsia="en-US"/>
            </w:rPr>
            <w:fldChar w:fldCharType="begin"/>
          </w:r>
          <w:r w:rsidRPr="00304B85">
            <w:rPr>
              <w:rFonts w:ascii="Geomanist Light" w:eastAsiaTheme="minorHAnsi" w:hAnsi="Geomanist Light" w:cstheme="minorBidi"/>
              <w:b/>
              <w:bCs/>
              <w:sz w:val="18"/>
              <w:szCs w:val="18"/>
              <w:lang w:val="es-MX" w:eastAsia="en-US"/>
            </w:rPr>
            <w:instrText>NUMPAGES  \* Arabic  \* MERGEFORMAT</w:instrText>
          </w:r>
          <w:r w:rsidRPr="00304B85">
            <w:rPr>
              <w:rFonts w:ascii="Geomanist Light" w:eastAsiaTheme="minorHAnsi" w:hAnsi="Geomanist Light" w:cstheme="minorBidi"/>
              <w:b/>
              <w:bCs/>
              <w:sz w:val="18"/>
              <w:szCs w:val="18"/>
              <w:lang w:val="es-MX" w:eastAsia="en-US"/>
            </w:rPr>
            <w:fldChar w:fldCharType="separate"/>
          </w:r>
          <w:r w:rsidRPr="00304B85">
            <w:rPr>
              <w:rFonts w:ascii="Geomanist Light" w:eastAsiaTheme="minorHAnsi" w:hAnsi="Geomanist Light" w:cstheme="minorBidi"/>
              <w:b/>
              <w:bCs/>
              <w:sz w:val="18"/>
              <w:szCs w:val="18"/>
              <w:lang w:val="es-MX" w:eastAsia="en-US"/>
            </w:rPr>
            <w:t>2</w:t>
          </w:r>
          <w:r w:rsidRPr="00304B85">
            <w:rPr>
              <w:rFonts w:ascii="Geomanist Light" w:eastAsiaTheme="minorHAnsi" w:hAnsi="Geomanist Light" w:cstheme="minorBidi"/>
              <w:b/>
              <w:bCs/>
              <w:sz w:val="18"/>
              <w:szCs w:val="18"/>
              <w:lang w:val="es-MX" w:eastAsia="en-US"/>
            </w:rPr>
            <w:fldChar w:fldCharType="end"/>
          </w:r>
        </w:p>
      </w:tc>
    </w:tr>
  </w:tbl>
  <w:p w14:paraId="6C0EFC49" w14:textId="77777777" w:rsidR="00EF64D8" w:rsidRPr="007B0854" w:rsidRDefault="00EF64D8" w:rsidP="00304B85">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A0236" w14:textId="77777777" w:rsidR="00A527A4" w:rsidRDefault="00A527A4">
      <w:r>
        <w:separator/>
      </w:r>
    </w:p>
  </w:footnote>
  <w:footnote w:type="continuationSeparator" w:id="0">
    <w:p w14:paraId="5E06A1B2" w14:textId="77777777" w:rsidR="00A527A4" w:rsidRDefault="00A527A4">
      <w:r>
        <w:continuationSeparator/>
      </w:r>
    </w:p>
  </w:footnote>
  <w:footnote w:id="1">
    <w:p w14:paraId="1135AC94" w14:textId="1F5AF942" w:rsidR="00B04FEA" w:rsidRPr="00B4154E" w:rsidRDefault="00B04FEA" w:rsidP="00762507">
      <w:pPr>
        <w:pStyle w:val="Textonotapie"/>
        <w:spacing w:before="0" w:after="0" w:line="240" w:lineRule="auto"/>
        <w:ind w:firstLine="709"/>
        <w:rPr>
          <w:rFonts w:ascii="Arial" w:hAnsi="Arial" w:cs="Arial"/>
          <w:color w:val="000000" w:themeColor="text1"/>
          <w:sz w:val="19"/>
          <w:szCs w:val="19"/>
          <w:lang w:val="es-CO"/>
        </w:rPr>
      </w:pPr>
      <w:r w:rsidRPr="00BE2879">
        <w:rPr>
          <w:rStyle w:val="Refdenotaalpie"/>
          <w:rFonts w:ascii="Arial" w:hAnsi="Arial" w:cs="Arial"/>
          <w:sz w:val="19"/>
          <w:szCs w:val="19"/>
        </w:rPr>
        <w:footnoteRef/>
      </w:r>
      <w:r w:rsidRPr="00BE2879">
        <w:rPr>
          <w:rFonts w:ascii="Arial" w:hAnsi="Arial" w:cs="Arial"/>
          <w:sz w:val="19"/>
          <w:szCs w:val="19"/>
        </w:rPr>
        <w:t xml:space="preserve"> </w:t>
      </w:r>
      <w:r w:rsidRPr="00BE2879">
        <w:rPr>
          <w:rFonts w:ascii="Arial" w:hAnsi="Arial" w:cs="Arial"/>
          <w:sz w:val="19"/>
          <w:szCs w:val="19"/>
          <w:lang w:val="es-CO"/>
        </w:rPr>
        <w:t xml:space="preserve">Estos conceptos pueden ser consultados en el siguiente enlace: </w:t>
      </w:r>
      <w:hyperlink r:id="rId1" w:history="1">
        <w:r w:rsidR="00B4154E" w:rsidRPr="00B4154E">
          <w:rPr>
            <w:rStyle w:val="Hipervnculo"/>
            <w:rFonts w:ascii="Arial" w:hAnsi="Arial" w:cs="Arial"/>
            <w:color w:val="000000" w:themeColor="text1"/>
            <w:sz w:val="19"/>
            <w:szCs w:val="19"/>
            <w:lang w:val="es-CO"/>
          </w:rPr>
          <w:t>https://relatoria.colombiacompra.gov.co/busqueda/conceptos</w:t>
        </w:r>
      </w:hyperlink>
    </w:p>
    <w:p w14:paraId="0F2893B2" w14:textId="77777777" w:rsidR="00B4154E" w:rsidRPr="00BE2879" w:rsidRDefault="00B4154E" w:rsidP="00762507">
      <w:pPr>
        <w:pStyle w:val="Textonotapie"/>
        <w:spacing w:before="0" w:after="0" w:line="240" w:lineRule="auto"/>
        <w:ind w:firstLine="709"/>
        <w:rPr>
          <w:rFonts w:ascii="Arial" w:hAnsi="Arial" w:cs="Arial"/>
          <w:sz w:val="19"/>
          <w:szCs w:val="19"/>
          <w:lang w:val="es-CO"/>
        </w:rPr>
      </w:pPr>
    </w:p>
  </w:footnote>
  <w:footnote w:id="2">
    <w:p w14:paraId="5AA9B11C" w14:textId="1C21C799" w:rsidR="00EA37AD" w:rsidRPr="00BA730B" w:rsidRDefault="00EA37AD" w:rsidP="00762507">
      <w:pPr>
        <w:pStyle w:val="Textonotapie"/>
        <w:spacing w:before="0" w:after="0" w:line="240" w:lineRule="auto"/>
        <w:ind w:firstLine="709"/>
        <w:rPr>
          <w:rFonts w:ascii="Arial" w:hAnsi="Arial" w:cs="Arial"/>
          <w:sz w:val="19"/>
          <w:szCs w:val="19"/>
        </w:rPr>
      </w:pPr>
      <w:r w:rsidRPr="00BA730B">
        <w:rPr>
          <w:rStyle w:val="Refdenotaalpie"/>
          <w:rFonts w:ascii="Arial" w:hAnsi="Arial" w:cs="Arial"/>
          <w:sz w:val="19"/>
          <w:szCs w:val="19"/>
        </w:rPr>
        <w:footnoteRef/>
      </w:r>
      <w:r w:rsidRPr="00BA730B">
        <w:rPr>
          <w:rFonts w:ascii="Arial" w:hAnsi="Arial" w:cs="Arial"/>
          <w:sz w:val="19"/>
          <w:szCs w:val="19"/>
        </w:rPr>
        <w:t xml:space="preserve"> El inciso final del numeral 5 «encargos fiduciarios y fiducia pública» del artículo 32 de la Ley 80 de 1993 señala lo siguiente: «So pena de nulidad no podrán celebrarse contratos de fiducia o subcontratos en contravención del artículo 355 de la Constitución Política. Si tal evento se diese, la entidad fideicomitente deberá repetir contra la persona, natural o jurídica, adjudicataria del respectivo contrato».</w:t>
      </w:r>
    </w:p>
    <w:p w14:paraId="56F2FAE4" w14:textId="77777777" w:rsidR="006031AA" w:rsidRPr="00BA730B" w:rsidRDefault="006031AA" w:rsidP="00762507">
      <w:pPr>
        <w:pStyle w:val="Textonotapie"/>
        <w:spacing w:before="0" w:after="0" w:line="240" w:lineRule="auto"/>
        <w:ind w:firstLine="709"/>
        <w:rPr>
          <w:rFonts w:ascii="Arial" w:hAnsi="Arial" w:cs="Arial"/>
          <w:sz w:val="19"/>
          <w:szCs w:val="19"/>
        </w:rPr>
      </w:pPr>
    </w:p>
  </w:footnote>
  <w:footnote w:id="3">
    <w:p w14:paraId="00931B60" w14:textId="0D272B94" w:rsidR="00EA37AD" w:rsidRPr="00BA730B" w:rsidRDefault="00EA37AD" w:rsidP="00762507">
      <w:pPr>
        <w:pStyle w:val="Textonotapie"/>
        <w:spacing w:before="0" w:after="0" w:line="240" w:lineRule="auto"/>
        <w:ind w:firstLine="709"/>
        <w:rPr>
          <w:rFonts w:ascii="Arial" w:hAnsi="Arial" w:cs="Arial"/>
          <w:sz w:val="19"/>
          <w:szCs w:val="19"/>
          <w:lang w:val="es-CO"/>
        </w:rPr>
      </w:pPr>
      <w:r w:rsidRPr="00BA730B">
        <w:rPr>
          <w:rStyle w:val="Refdenotaalpie"/>
          <w:rFonts w:ascii="Arial" w:hAnsi="Arial" w:cs="Arial"/>
          <w:sz w:val="19"/>
          <w:szCs w:val="19"/>
        </w:rPr>
        <w:footnoteRef/>
      </w:r>
      <w:r w:rsidRPr="00BA730B">
        <w:rPr>
          <w:rFonts w:ascii="Arial" w:hAnsi="Arial" w:cs="Arial"/>
          <w:sz w:val="19"/>
          <w:szCs w:val="19"/>
        </w:rPr>
        <w:t xml:space="preserve">  El literal c del numeral 4 del artículo 2 de la Ley 1150 de 2007 dispone que: «</w:t>
      </w:r>
      <w:r w:rsidRPr="00BA730B">
        <w:rPr>
          <w:rFonts w:ascii="Arial" w:hAnsi="Arial" w:cs="Arial"/>
          <w:sz w:val="19"/>
          <w:szCs w:val="19"/>
          <w:lang w:val="es-CO"/>
        </w:rPr>
        <w:t>En aquellos casos en que la entidad estatal ejecutora deba subcontratar algunas de las actividades derivadas del contrato principal, no podrá ni ella ni el subcontratista, contratar o vincular a las personas naturales o jurídicas que hayan participado en la elaboración de los estudios, diseños y proyectos que tengan relación directa con el objeto del contrato principal</w:t>
      </w:r>
      <w:r w:rsidRPr="00BA730B">
        <w:rPr>
          <w:rFonts w:ascii="Arial" w:hAnsi="Arial" w:cs="Arial"/>
          <w:sz w:val="19"/>
          <w:szCs w:val="19"/>
        </w:rPr>
        <w:t>»</w:t>
      </w:r>
      <w:r w:rsidRPr="00BA730B">
        <w:rPr>
          <w:rFonts w:ascii="Arial" w:hAnsi="Arial" w:cs="Arial"/>
          <w:sz w:val="19"/>
          <w:szCs w:val="19"/>
          <w:lang w:val="es-CO"/>
        </w:rPr>
        <w:t>.</w:t>
      </w:r>
    </w:p>
    <w:p w14:paraId="32BF7F1E" w14:textId="77777777" w:rsidR="006031AA" w:rsidRPr="00BA730B" w:rsidRDefault="006031AA" w:rsidP="00762507">
      <w:pPr>
        <w:pStyle w:val="Textonotapie"/>
        <w:spacing w:before="0" w:after="0" w:line="240" w:lineRule="auto"/>
        <w:ind w:firstLine="709"/>
        <w:rPr>
          <w:rFonts w:ascii="Arial" w:hAnsi="Arial" w:cs="Arial"/>
          <w:sz w:val="19"/>
          <w:szCs w:val="19"/>
          <w:lang w:val="es-CO"/>
        </w:rPr>
      </w:pPr>
    </w:p>
  </w:footnote>
  <w:footnote w:id="4">
    <w:p w14:paraId="268DDB89" w14:textId="5C3AF555" w:rsidR="00EA37AD" w:rsidRPr="00BA730B" w:rsidRDefault="00EA37AD" w:rsidP="00762507">
      <w:pPr>
        <w:pStyle w:val="Textonotapie"/>
        <w:spacing w:before="0" w:after="0" w:line="240" w:lineRule="auto"/>
        <w:ind w:firstLine="709"/>
        <w:rPr>
          <w:rFonts w:ascii="Arial" w:hAnsi="Arial" w:cs="Arial"/>
          <w:sz w:val="19"/>
          <w:szCs w:val="19"/>
          <w:lang w:val="es-CO"/>
        </w:rPr>
      </w:pPr>
      <w:r w:rsidRPr="00BA730B">
        <w:rPr>
          <w:rStyle w:val="Refdenotaalpie"/>
          <w:rFonts w:ascii="Arial" w:hAnsi="Arial" w:cs="Arial"/>
          <w:sz w:val="19"/>
          <w:szCs w:val="19"/>
        </w:rPr>
        <w:footnoteRef/>
      </w:r>
      <w:r w:rsidRPr="00BA730B">
        <w:rPr>
          <w:rFonts w:ascii="Arial" w:hAnsi="Arial" w:cs="Arial"/>
          <w:sz w:val="19"/>
          <w:szCs w:val="19"/>
        </w:rPr>
        <w:t xml:space="preserve"> El artículo 2.2.1.2.3.1.5 del Decreto 1082 de 2015 hace mención a la subcontratación en lo relacionado con las garantías, particularmente en l</w:t>
      </w:r>
      <w:r w:rsidRPr="00BA730B">
        <w:rPr>
          <w:rFonts w:ascii="Arial" w:hAnsi="Arial" w:cs="Arial"/>
          <w:sz w:val="19"/>
          <w:szCs w:val="19"/>
          <w:lang w:val="es-CO"/>
        </w:rPr>
        <w:t xml:space="preserve">os riesgos a los que se encuentran expuestas las entidades estatales, derivados de la responsabilidad extracontractual que pueda surgir por las actuaciones, hechos u omisiones de sus contratistas y subcontratistas. </w:t>
      </w:r>
    </w:p>
    <w:p w14:paraId="5CE2A521" w14:textId="77777777" w:rsidR="006031AA" w:rsidRPr="00BA730B" w:rsidRDefault="006031AA" w:rsidP="00762507">
      <w:pPr>
        <w:pStyle w:val="Textonotapie"/>
        <w:spacing w:before="0" w:after="0" w:line="240" w:lineRule="auto"/>
        <w:ind w:firstLine="709"/>
        <w:rPr>
          <w:rFonts w:ascii="Arial" w:hAnsi="Arial" w:cs="Arial"/>
          <w:sz w:val="19"/>
          <w:szCs w:val="19"/>
          <w:lang w:val="es-CO"/>
        </w:rPr>
      </w:pPr>
    </w:p>
  </w:footnote>
  <w:footnote w:id="5">
    <w:p w14:paraId="03ADBCC4" w14:textId="46C86738" w:rsidR="00B4154E" w:rsidRDefault="00B4154E" w:rsidP="00B4154E">
      <w:pPr>
        <w:pStyle w:val="Textonotapie"/>
        <w:spacing w:before="0" w:after="0" w:line="240" w:lineRule="auto"/>
        <w:ind w:firstLine="709"/>
        <w:rPr>
          <w:rFonts w:ascii="Arial" w:hAnsi="Arial" w:cs="Arial"/>
          <w:sz w:val="19"/>
          <w:szCs w:val="19"/>
          <w:lang w:val="es-CO"/>
        </w:rPr>
      </w:pPr>
      <w:r>
        <w:rPr>
          <w:rStyle w:val="Refdenotaalpie"/>
        </w:rPr>
        <w:footnoteRef/>
      </w:r>
      <w:r>
        <w:t xml:space="preserve"> </w:t>
      </w:r>
      <w:r w:rsidRPr="00B4154E">
        <w:rPr>
          <w:rFonts w:ascii="Arial" w:hAnsi="Arial" w:cs="Arial"/>
          <w:sz w:val="19"/>
          <w:szCs w:val="19"/>
          <w:lang w:val="es-CO"/>
        </w:rPr>
        <w:t xml:space="preserve">El artículo 7 del Decreto 092 de 2017 señala lo siguiente: </w:t>
      </w:r>
      <w:r w:rsidR="00C137C1" w:rsidRPr="00EA37AD">
        <w:rPr>
          <w:rFonts w:ascii="Arial" w:hAnsi="Arial" w:cs="Arial"/>
          <w:sz w:val="22"/>
          <w:szCs w:val="22"/>
          <w:lang w:eastAsia="es-ES_tradnl"/>
        </w:rPr>
        <w:t>«</w:t>
      </w:r>
      <w:r w:rsidRPr="00B4154E">
        <w:rPr>
          <w:rFonts w:ascii="Arial" w:hAnsi="Arial" w:cs="Arial"/>
          <w:sz w:val="19"/>
          <w:szCs w:val="19"/>
          <w:lang w:val="es-CO"/>
        </w:rPr>
        <w:t>La contratación a la que hace referencia el presente decreto está sujeta a los principios de la contratación estatal y a las normas presupuestales aplicables. En consecuencia, las normas relativas a la publicidad son de obligatorio cumplimiento, por lo cual, la actividad contractual y los Documentos del Proceso de que trata el presente decreto deberán ser objeto de publicación en el Sistema Electrónico de Contratación Pública (SECOP). Adicionalmente, la entidad privada sin ánimo de lucro contratista deberá entregar a la Entidad Estatal, y esta publicar en el SECOP</w:t>
      </w:r>
      <w:r w:rsidRPr="00C137C1">
        <w:rPr>
          <w:rFonts w:ascii="Arial" w:hAnsi="Arial" w:cs="Arial"/>
          <w:i/>
          <w:iCs/>
          <w:sz w:val="19"/>
          <w:szCs w:val="19"/>
          <w:lang w:val="es-CO"/>
        </w:rPr>
        <w:t>, la información relativa a los subcontratos</w:t>
      </w:r>
      <w:r w:rsidRPr="00B4154E">
        <w:rPr>
          <w:rFonts w:ascii="Arial" w:hAnsi="Arial" w:cs="Arial"/>
          <w:sz w:val="19"/>
          <w:szCs w:val="19"/>
          <w:lang w:val="es-CO"/>
        </w:rPr>
        <w:t xml:space="preserve"> que suscriba para desarrollar el programa o actividad de interés público previsto en el Plan Nacional o seccional de Desarrollo, incluyendo los datos referentes a la existencia y representación legal de la entidad con quien contrató y la información de pagos</w:t>
      </w:r>
      <w:r w:rsidR="00C137C1" w:rsidRPr="0084618B">
        <w:rPr>
          <w:rFonts w:ascii="Arial" w:hAnsi="Arial" w:cs="Arial"/>
          <w:sz w:val="19"/>
          <w:szCs w:val="19"/>
          <w:lang w:val="es-ES_tradnl" w:eastAsia="es-ES_tradnl"/>
        </w:rPr>
        <w:t>»</w:t>
      </w:r>
      <w:r w:rsidR="00C137C1" w:rsidRPr="00C137C1">
        <w:rPr>
          <w:rFonts w:ascii="Arial" w:hAnsi="Arial" w:cs="Arial"/>
          <w:sz w:val="19"/>
          <w:szCs w:val="19"/>
          <w:lang w:val="es-ES_tradnl" w:eastAsia="es-ES_tradnl"/>
        </w:rPr>
        <w:t xml:space="preserve"> [</w:t>
      </w:r>
      <w:r w:rsidR="00C137C1">
        <w:rPr>
          <w:rFonts w:ascii="Arial" w:hAnsi="Arial" w:cs="Arial"/>
          <w:sz w:val="19"/>
          <w:szCs w:val="19"/>
          <w:lang w:val="es-ES_tradnl" w:eastAsia="es-ES_tradnl"/>
        </w:rPr>
        <w:t>É</w:t>
      </w:r>
      <w:r w:rsidR="00C137C1" w:rsidRPr="00C137C1">
        <w:rPr>
          <w:rFonts w:ascii="Arial" w:hAnsi="Arial" w:cs="Arial"/>
          <w:sz w:val="19"/>
          <w:szCs w:val="19"/>
          <w:lang w:val="es-ES_tradnl" w:eastAsia="es-ES_tradnl"/>
        </w:rPr>
        <w:t>nfasis por fuera de texto]</w:t>
      </w:r>
      <w:r w:rsidRPr="00C137C1">
        <w:rPr>
          <w:rFonts w:ascii="Arial" w:hAnsi="Arial" w:cs="Arial"/>
          <w:sz w:val="19"/>
          <w:szCs w:val="19"/>
          <w:lang w:val="es-CO"/>
        </w:rPr>
        <w:t>.</w:t>
      </w:r>
    </w:p>
    <w:p w14:paraId="56C19F4E" w14:textId="77777777" w:rsidR="00B4154E" w:rsidRPr="00B4154E" w:rsidRDefault="00B4154E" w:rsidP="00B4154E">
      <w:pPr>
        <w:pStyle w:val="Textonotapie"/>
        <w:spacing w:before="0" w:after="0" w:line="240" w:lineRule="auto"/>
        <w:ind w:firstLine="709"/>
        <w:rPr>
          <w:lang w:val="es-CO"/>
        </w:rPr>
      </w:pPr>
    </w:p>
  </w:footnote>
  <w:footnote w:id="6">
    <w:p w14:paraId="05CF6044" w14:textId="5D095856" w:rsidR="006031AA" w:rsidRDefault="00EA37AD" w:rsidP="00BA730B">
      <w:pPr>
        <w:pStyle w:val="Textonotapie"/>
        <w:spacing w:before="0" w:after="0" w:line="240" w:lineRule="auto"/>
        <w:ind w:firstLine="709"/>
        <w:rPr>
          <w:rFonts w:ascii="Arial" w:hAnsi="Arial" w:cs="Arial"/>
          <w:sz w:val="19"/>
          <w:szCs w:val="19"/>
          <w:lang w:val="es-CO"/>
        </w:rPr>
      </w:pPr>
      <w:r w:rsidRPr="00BA730B">
        <w:rPr>
          <w:rStyle w:val="Refdenotaalpie"/>
          <w:rFonts w:ascii="Arial" w:hAnsi="Arial" w:cs="Arial"/>
          <w:sz w:val="19"/>
          <w:szCs w:val="19"/>
        </w:rPr>
        <w:footnoteRef/>
      </w:r>
      <w:r w:rsidRPr="00BA730B">
        <w:rPr>
          <w:rFonts w:ascii="Arial" w:hAnsi="Arial" w:cs="Arial"/>
          <w:sz w:val="19"/>
          <w:szCs w:val="19"/>
        </w:rPr>
        <w:t xml:space="preserve"> </w:t>
      </w:r>
      <w:r w:rsidRPr="00BA730B">
        <w:rPr>
          <w:rFonts w:ascii="Arial" w:hAnsi="Arial" w:cs="Arial"/>
          <w:sz w:val="19"/>
          <w:szCs w:val="19"/>
          <w:lang w:val="es-CO"/>
        </w:rPr>
        <w:t xml:space="preserve">RAMÍREZ GRISALES, Richard Steve. La Subcontratación. Serie: Las cláusulas del contrato estatal. Librería Jurídica Sánchez R. Ltda. y Centro de Estudios de Derecho Administrativo –CEDA-, Medellín, 2012, p. 26. </w:t>
      </w:r>
    </w:p>
    <w:p w14:paraId="4A8ED5C0" w14:textId="77777777" w:rsidR="00B4154E" w:rsidRPr="00BA730B" w:rsidRDefault="00B4154E" w:rsidP="00BA730B">
      <w:pPr>
        <w:pStyle w:val="Textonotapie"/>
        <w:spacing w:before="0" w:after="0" w:line="240" w:lineRule="auto"/>
        <w:ind w:firstLine="709"/>
        <w:rPr>
          <w:rFonts w:ascii="Arial" w:hAnsi="Arial" w:cs="Arial"/>
          <w:sz w:val="19"/>
          <w:szCs w:val="19"/>
          <w:lang w:val="es-CO"/>
        </w:rPr>
      </w:pPr>
    </w:p>
  </w:footnote>
  <w:footnote w:id="7">
    <w:p w14:paraId="349E0C17" w14:textId="380B6D9F" w:rsidR="00EA37AD" w:rsidRPr="00BA730B" w:rsidRDefault="00EA37AD" w:rsidP="00762507">
      <w:pPr>
        <w:pStyle w:val="Textonotapie"/>
        <w:spacing w:before="0" w:after="0" w:line="240" w:lineRule="auto"/>
        <w:ind w:firstLine="709"/>
        <w:rPr>
          <w:rFonts w:ascii="Arial" w:hAnsi="Arial" w:cs="Arial"/>
          <w:sz w:val="19"/>
          <w:szCs w:val="19"/>
        </w:rPr>
      </w:pPr>
      <w:r w:rsidRPr="00BA730B">
        <w:rPr>
          <w:rStyle w:val="Refdenotaalpie"/>
          <w:rFonts w:ascii="Arial" w:hAnsi="Arial" w:cs="Arial"/>
          <w:sz w:val="19"/>
          <w:szCs w:val="19"/>
        </w:rPr>
        <w:footnoteRef/>
      </w:r>
      <w:r w:rsidRPr="00BA730B">
        <w:rPr>
          <w:rFonts w:ascii="Arial" w:hAnsi="Arial" w:cs="Arial"/>
          <w:sz w:val="19"/>
          <w:szCs w:val="19"/>
        </w:rPr>
        <w:t xml:space="preserve"> TRABALÓN Cristóbal. Tratado Legal de Construcción. Editorial Tébar Flores. Madrid. 2015</w:t>
      </w:r>
      <w:r w:rsidR="00BE76C5">
        <w:rPr>
          <w:rFonts w:ascii="Arial" w:hAnsi="Arial" w:cs="Arial"/>
          <w:sz w:val="19"/>
          <w:szCs w:val="19"/>
        </w:rPr>
        <w:t>.</w:t>
      </w:r>
    </w:p>
    <w:p w14:paraId="76D94E92" w14:textId="77777777" w:rsidR="006031AA" w:rsidRPr="00BA730B" w:rsidRDefault="006031AA" w:rsidP="00762507">
      <w:pPr>
        <w:pStyle w:val="Textonotapie"/>
        <w:spacing w:before="0" w:after="0" w:line="240" w:lineRule="auto"/>
        <w:ind w:firstLine="709"/>
        <w:rPr>
          <w:rFonts w:ascii="Arial" w:hAnsi="Arial" w:cs="Arial"/>
          <w:sz w:val="19"/>
          <w:szCs w:val="19"/>
        </w:rPr>
      </w:pPr>
    </w:p>
  </w:footnote>
  <w:footnote w:id="8">
    <w:p w14:paraId="4EBF91E3" w14:textId="3E247EE1" w:rsidR="00EA37AD" w:rsidRPr="00BA730B" w:rsidRDefault="00EA37AD" w:rsidP="00281B74">
      <w:pPr>
        <w:pStyle w:val="Textonotapie"/>
        <w:spacing w:before="0" w:after="0" w:line="240" w:lineRule="auto"/>
        <w:ind w:firstLine="709"/>
        <w:rPr>
          <w:rFonts w:ascii="Arial" w:hAnsi="Arial" w:cs="Arial"/>
          <w:sz w:val="19"/>
          <w:szCs w:val="19"/>
        </w:rPr>
      </w:pPr>
      <w:r w:rsidRPr="00BA730B">
        <w:rPr>
          <w:rStyle w:val="Refdenotaalpie"/>
          <w:rFonts w:ascii="Arial" w:hAnsi="Arial" w:cs="Arial"/>
          <w:sz w:val="19"/>
          <w:szCs w:val="19"/>
        </w:rPr>
        <w:footnoteRef/>
      </w:r>
      <w:r w:rsidRPr="00BA730B">
        <w:rPr>
          <w:rFonts w:ascii="Arial" w:hAnsi="Arial" w:cs="Arial"/>
          <w:sz w:val="19"/>
          <w:szCs w:val="19"/>
        </w:rPr>
        <w:t xml:space="preserve"> </w:t>
      </w:r>
      <w:r w:rsidRPr="00281B74">
        <w:rPr>
          <w:rFonts w:ascii="Arial" w:hAnsi="Arial" w:cs="Arial"/>
          <w:i/>
          <w:iCs/>
          <w:sz w:val="19"/>
          <w:szCs w:val="19"/>
        </w:rPr>
        <w:t>Ibidem</w:t>
      </w:r>
      <w:r w:rsidR="00BE76C5">
        <w:rPr>
          <w:rFonts w:ascii="Arial" w:hAnsi="Arial" w:cs="Arial"/>
          <w:i/>
          <w:iCs/>
          <w:sz w:val="19"/>
          <w:szCs w:val="19"/>
        </w:rPr>
        <w:t>.</w:t>
      </w:r>
      <w:r w:rsidRPr="00BA730B">
        <w:rPr>
          <w:rFonts w:ascii="Arial" w:hAnsi="Arial" w:cs="Arial"/>
          <w:sz w:val="19"/>
          <w:szCs w:val="19"/>
        </w:rPr>
        <w:t xml:space="preserve"> </w:t>
      </w:r>
    </w:p>
  </w:footnote>
  <w:footnote w:id="9">
    <w:p w14:paraId="61CDFDE7" w14:textId="1A37B856" w:rsidR="00EA37AD" w:rsidRPr="00005DED" w:rsidRDefault="00EA37AD" w:rsidP="00005DED">
      <w:pPr>
        <w:pStyle w:val="Textonotapie"/>
        <w:spacing w:before="0" w:after="0" w:line="240" w:lineRule="auto"/>
        <w:ind w:firstLine="709"/>
        <w:rPr>
          <w:rFonts w:ascii="Arial" w:hAnsi="Arial" w:cs="Arial"/>
          <w:sz w:val="19"/>
          <w:szCs w:val="19"/>
        </w:rPr>
      </w:pPr>
      <w:r w:rsidRPr="00BA730B">
        <w:rPr>
          <w:rStyle w:val="Refdenotaalpie"/>
          <w:rFonts w:ascii="Arial" w:hAnsi="Arial" w:cs="Arial"/>
          <w:sz w:val="19"/>
          <w:szCs w:val="19"/>
        </w:rPr>
        <w:footnoteRef/>
      </w:r>
      <w:r w:rsidRPr="00BA730B">
        <w:rPr>
          <w:rFonts w:ascii="Arial" w:hAnsi="Arial" w:cs="Arial"/>
          <w:sz w:val="19"/>
          <w:szCs w:val="19"/>
        </w:rPr>
        <w:t xml:space="preserve"> Consejo de Estado. Sección Tercera. Subsección C. Sentencia del 12 de agosto de 2013. Radicación número: 52001-23-31-000-1999-00985-01 (23.088</w:t>
      </w:r>
      <w:r w:rsidRPr="00BA730B">
        <w:rPr>
          <w:rFonts w:ascii="Arial" w:hAnsi="Arial" w:cs="Arial"/>
          <w:sz w:val="19"/>
          <w:szCs w:val="19"/>
          <w:lang w:val="es-CO"/>
        </w:rPr>
        <w:t xml:space="preserve">) </w:t>
      </w:r>
      <w:r w:rsidRPr="00BA730B">
        <w:rPr>
          <w:rFonts w:ascii="Arial" w:hAnsi="Arial" w:cs="Arial"/>
          <w:sz w:val="19"/>
          <w:szCs w:val="19"/>
        </w:rPr>
        <w:t xml:space="preserve">C.P: Enrique Gil Botero. </w:t>
      </w:r>
    </w:p>
  </w:footnote>
  <w:footnote w:id="10">
    <w:p w14:paraId="5489954D" w14:textId="6AF27699" w:rsidR="00507BBB" w:rsidRPr="00854C2E" w:rsidRDefault="00507BBB" w:rsidP="00507BBB">
      <w:pPr>
        <w:pStyle w:val="Textonotapie"/>
        <w:ind w:firstLine="709"/>
        <w:rPr>
          <w:lang w:val="es-CO"/>
        </w:rPr>
      </w:pPr>
      <w:r>
        <w:rPr>
          <w:rStyle w:val="Refdenotaalpie"/>
        </w:rPr>
        <w:footnoteRef/>
      </w:r>
      <w:r>
        <w:t xml:space="preserve"> </w:t>
      </w:r>
      <w:r w:rsidRPr="00BA730B">
        <w:rPr>
          <w:rFonts w:ascii="Arial" w:hAnsi="Arial" w:cs="Arial"/>
          <w:sz w:val="19"/>
          <w:szCs w:val="19"/>
          <w:lang w:val="es-CO"/>
        </w:rPr>
        <w:t xml:space="preserve">RAMÍREZ GRISALES, Richard Steve. La Subcontratación. Serie: Las cláusulas del contrato estatal. Librería Jurídica Sánchez R. Ltda. y Centro de Estudios de Derecho Administrativo –CEDA-, Medellín, 2012, p. </w:t>
      </w:r>
      <w:r w:rsidRPr="00854C2E">
        <w:rPr>
          <w:rFonts w:ascii="Arial" w:hAnsi="Arial" w:cs="Arial"/>
          <w:sz w:val="19"/>
          <w:szCs w:val="19"/>
          <w:lang w:val="es-CO"/>
        </w:rPr>
        <w:t xml:space="preserve">25. </w:t>
      </w:r>
    </w:p>
  </w:footnote>
  <w:footnote w:id="11">
    <w:p w14:paraId="0C269D1F" w14:textId="666B4EDE" w:rsidR="006A229B" w:rsidRPr="00854C2E" w:rsidRDefault="00D53AD6" w:rsidP="00281B74">
      <w:pPr>
        <w:pStyle w:val="Textonotapie"/>
        <w:spacing w:before="0" w:after="0" w:line="240" w:lineRule="auto"/>
        <w:ind w:firstLine="709"/>
        <w:rPr>
          <w:rFonts w:ascii="Arial" w:hAnsi="Arial" w:cs="Arial"/>
          <w:sz w:val="19"/>
          <w:szCs w:val="19"/>
          <w:lang w:val="es-CO"/>
        </w:rPr>
      </w:pPr>
      <w:r w:rsidRPr="00854C2E">
        <w:rPr>
          <w:rStyle w:val="Refdenotaalpie"/>
        </w:rPr>
        <w:footnoteRef/>
      </w:r>
      <w:r w:rsidRPr="00854C2E">
        <w:t xml:space="preserve"> </w:t>
      </w:r>
      <w:r w:rsidR="00854C2E" w:rsidRPr="00854C2E">
        <w:rPr>
          <w:rFonts w:ascii="Arial" w:hAnsi="Arial" w:cs="Arial"/>
          <w:sz w:val="19"/>
          <w:szCs w:val="19"/>
          <w:lang w:val="es-CO"/>
        </w:rPr>
        <w:t>Morón Urbina, J</w:t>
      </w:r>
      <w:r w:rsidR="00854C2E">
        <w:rPr>
          <w:rFonts w:ascii="Arial" w:hAnsi="Arial" w:cs="Arial"/>
          <w:sz w:val="19"/>
          <w:szCs w:val="19"/>
          <w:lang w:val="es-CO"/>
        </w:rPr>
        <w:t>uan</w:t>
      </w:r>
      <w:r w:rsidR="00854C2E" w:rsidRPr="00854C2E">
        <w:rPr>
          <w:rFonts w:ascii="Arial" w:hAnsi="Arial" w:cs="Arial"/>
          <w:sz w:val="19"/>
          <w:szCs w:val="19"/>
          <w:lang w:val="es-CO"/>
        </w:rPr>
        <w:t xml:space="preserve"> C</w:t>
      </w:r>
      <w:r w:rsidR="00854C2E">
        <w:rPr>
          <w:rFonts w:ascii="Arial" w:hAnsi="Arial" w:cs="Arial"/>
          <w:sz w:val="19"/>
          <w:szCs w:val="19"/>
          <w:lang w:val="es-CO"/>
        </w:rPr>
        <w:t>arlos</w:t>
      </w:r>
      <w:r w:rsidR="00854C2E" w:rsidRPr="00854C2E">
        <w:rPr>
          <w:rFonts w:ascii="Arial" w:hAnsi="Arial" w:cs="Arial"/>
          <w:sz w:val="19"/>
          <w:szCs w:val="19"/>
          <w:lang w:val="es-CO"/>
        </w:rPr>
        <w:t>.</w:t>
      </w:r>
      <w:r w:rsidR="00854C2E">
        <w:rPr>
          <w:rFonts w:ascii="Arial" w:hAnsi="Arial" w:cs="Arial"/>
          <w:sz w:val="19"/>
          <w:szCs w:val="19"/>
          <w:lang w:val="es-CO"/>
        </w:rPr>
        <w:t xml:space="preserve"> </w:t>
      </w:r>
      <w:r w:rsidR="00854C2E" w:rsidRPr="00854C2E">
        <w:rPr>
          <w:rFonts w:ascii="Arial" w:hAnsi="Arial" w:cs="Arial"/>
          <w:sz w:val="19"/>
          <w:szCs w:val="19"/>
          <w:lang w:val="es-CO"/>
        </w:rPr>
        <w:t>La Subcontratación de Contratos Administrativos. Derecho &amp; Sociedad</w:t>
      </w:r>
      <w:r w:rsidR="00854C2E">
        <w:rPr>
          <w:rFonts w:ascii="Arial" w:hAnsi="Arial" w:cs="Arial"/>
          <w:sz w:val="19"/>
          <w:szCs w:val="19"/>
          <w:lang w:val="es-CO"/>
        </w:rPr>
        <w:t xml:space="preserve"> (26), 235-250. Disponible en: </w:t>
      </w:r>
      <w:r w:rsidR="00854C2E" w:rsidRPr="00854C2E">
        <w:rPr>
          <w:rFonts w:ascii="Arial" w:hAnsi="Arial" w:cs="Arial"/>
          <w:sz w:val="19"/>
          <w:szCs w:val="19"/>
          <w:lang w:val="es-CO"/>
        </w:rPr>
        <w:t>https://revistas.pucp.edu.pe/index.php/derechoysociedad/article/view/17078</w:t>
      </w:r>
    </w:p>
  </w:footnote>
  <w:footnote w:id="12">
    <w:p w14:paraId="25F57019" w14:textId="28900D44" w:rsidR="00310019" w:rsidRPr="00281B74" w:rsidRDefault="00102F82" w:rsidP="00281B74">
      <w:pPr>
        <w:pStyle w:val="Textonotapie"/>
        <w:spacing w:before="0" w:after="0" w:line="240" w:lineRule="auto"/>
        <w:ind w:firstLine="709"/>
        <w:rPr>
          <w:rFonts w:ascii="Arial" w:eastAsia="Arial" w:hAnsi="Arial" w:cs="Arial"/>
          <w:sz w:val="19"/>
          <w:szCs w:val="19"/>
        </w:rPr>
      </w:pPr>
      <w:r>
        <w:rPr>
          <w:rStyle w:val="Refdenotaalpie"/>
        </w:rPr>
        <w:footnoteRef/>
      </w:r>
      <w:r>
        <w:t xml:space="preserve"> </w:t>
      </w:r>
      <w:r w:rsidR="006373FB" w:rsidRPr="00127471">
        <w:rPr>
          <w:rFonts w:ascii="Arial" w:hAnsi="Arial" w:cs="Arial"/>
          <w:sz w:val="19"/>
          <w:szCs w:val="19"/>
        </w:rPr>
        <w:t xml:space="preserve">Sobre este aspecto la doctrina señala que </w:t>
      </w:r>
      <w:r w:rsidR="000C21C2" w:rsidRPr="00127471">
        <w:rPr>
          <w:rFonts w:ascii="Arial" w:hAnsi="Arial" w:cs="Arial"/>
          <w:color w:val="161616" w:themeColor="background1" w:themeShade="1A"/>
          <w:sz w:val="19"/>
          <w:szCs w:val="19"/>
          <w:lang w:val="es-ES_tradnl"/>
        </w:rPr>
        <w:t>«</w:t>
      </w:r>
      <w:r w:rsidR="00310019">
        <w:rPr>
          <w:rFonts w:ascii="Arial" w:hAnsi="Arial" w:cs="Arial"/>
          <w:color w:val="161616" w:themeColor="background1" w:themeShade="1A"/>
          <w:sz w:val="19"/>
          <w:szCs w:val="19"/>
          <w:lang w:val="es-ES_tradnl"/>
        </w:rPr>
        <w:t>E</w:t>
      </w:r>
      <w:r w:rsidR="00A714D0" w:rsidRPr="00127471">
        <w:rPr>
          <w:rFonts w:ascii="Arial" w:hAnsi="Arial" w:cs="Arial"/>
          <w:color w:val="161616" w:themeColor="background1" w:themeShade="1A"/>
          <w:sz w:val="19"/>
          <w:szCs w:val="19"/>
          <w:lang w:val="es-ES_tradnl"/>
        </w:rPr>
        <w:t xml:space="preserve">n el derecho español, en ausencia de una regulación especial en el pliego de condiciones, se admite como límite superior, la subcontratación del 60% del contrato del valor del contrato adjudicado. </w:t>
      </w:r>
      <w:r w:rsidR="00A714D0" w:rsidRPr="00127471">
        <w:rPr>
          <w:rFonts w:ascii="Arial" w:eastAsia="Arial" w:hAnsi="Arial" w:cs="Arial"/>
          <w:sz w:val="19"/>
          <w:szCs w:val="19"/>
        </w:rPr>
        <w:t xml:space="preserve">[…] </w:t>
      </w:r>
      <w:r w:rsidR="00A714D0" w:rsidRPr="00127471">
        <w:rPr>
          <w:rFonts w:ascii="Arial" w:hAnsi="Arial" w:cs="Arial"/>
          <w:color w:val="161616" w:themeColor="background1" w:themeShade="1A"/>
          <w:sz w:val="19"/>
          <w:szCs w:val="19"/>
          <w:lang w:val="es-ES_tradnl"/>
        </w:rPr>
        <w:t xml:space="preserve">Ante la ausencia de una disposición especial en el derecho colombiano, </w:t>
      </w:r>
      <w:r w:rsidR="00127471" w:rsidRPr="00127471">
        <w:rPr>
          <w:rFonts w:ascii="Arial" w:hAnsi="Arial" w:cs="Arial"/>
          <w:color w:val="161616" w:themeColor="background1" w:themeShade="1A"/>
          <w:sz w:val="19"/>
          <w:szCs w:val="19"/>
          <w:lang w:val="es-ES_tradnl"/>
        </w:rPr>
        <w:t xml:space="preserve">el límite a la libertad de subcontratar debe conciliar dos aspectos: de un lado, no puede desconocer el proceso de selección del cual es producto y, de otro, no puede desconocer el efecto dinamizador de la subcontratación para la </w:t>
      </w:r>
      <w:r w:rsidR="009970BD">
        <w:rPr>
          <w:rFonts w:ascii="Arial" w:hAnsi="Arial" w:cs="Arial"/>
          <w:color w:val="161616" w:themeColor="background1" w:themeShade="1A"/>
          <w:sz w:val="19"/>
          <w:szCs w:val="19"/>
          <w:lang w:val="es-ES_tradnl"/>
        </w:rPr>
        <w:t>administración</w:t>
      </w:r>
      <w:r w:rsidR="00127471" w:rsidRPr="00127471">
        <w:rPr>
          <w:rFonts w:ascii="Arial" w:hAnsi="Arial" w:cs="Arial"/>
          <w:color w:val="161616" w:themeColor="background1" w:themeShade="1A"/>
          <w:sz w:val="19"/>
          <w:szCs w:val="19"/>
          <w:lang w:val="es-ES_tradnl"/>
        </w:rPr>
        <w:t xml:space="preserve">, el contratista y la economía. </w:t>
      </w:r>
      <w:r w:rsidR="009970BD">
        <w:rPr>
          <w:rFonts w:ascii="Arial" w:hAnsi="Arial" w:cs="Arial"/>
          <w:color w:val="161616" w:themeColor="background1" w:themeShade="1A"/>
          <w:sz w:val="19"/>
          <w:szCs w:val="19"/>
          <w:lang w:val="es-ES_tradnl"/>
        </w:rPr>
        <w:t>Si bien, este se constituye en el punto de partida para la definición del asunto, siempre la fijación de mínimos y máximos es discrecional</w:t>
      </w:r>
      <w:r w:rsidR="00BE2E0E">
        <w:rPr>
          <w:rFonts w:ascii="Arial" w:hAnsi="Arial" w:cs="Arial"/>
          <w:color w:val="161616" w:themeColor="background1" w:themeShade="1A"/>
          <w:sz w:val="19"/>
          <w:szCs w:val="19"/>
          <w:lang w:val="es-ES_tradnl"/>
        </w:rPr>
        <w:t>.</w:t>
      </w:r>
      <w:r w:rsidR="009970BD">
        <w:rPr>
          <w:rFonts w:ascii="Arial" w:hAnsi="Arial" w:cs="Arial"/>
          <w:color w:val="161616" w:themeColor="background1" w:themeShade="1A"/>
          <w:sz w:val="19"/>
          <w:szCs w:val="19"/>
          <w:lang w:val="es-ES_tradnl"/>
        </w:rPr>
        <w:t xml:space="preserve"> // Se considera que aquella conciliación de intereses </w:t>
      </w:r>
      <w:r w:rsidR="00BE2E0E">
        <w:rPr>
          <w:rFonts w:ascii="Arial" w:hAnsi="Arial" w:cs="Arial"/>
          <w:color w:val="161616" w:themeColor="background1" w:themeShade="1A"/>
          <w:sz w:val="19"/>
          <w:szCs w:val="19"/>
          <w:lang w:val="es-ES_tradnl"/>
        </w:rPr>
        <w:t>debe partir por inadmitir la posibilidad de subcontratar el 100% del valor del contrato adjudicado. Una posición contraria supone admitir una “delegación ilegítima” para que el contratista seleccione al ejecutor del contrato (la selección del subcontratista), sin que para ello se encuentre subordinado al cumplimiento de los principios guía de la función administrativa y de la contratación estatal. En caso de que no se acepte este punto de partida, el subcontrato que llegara a celebrarse desconocería el procedimiento de selección de contratistas del cual es producto. Esta restricción, en todo caso, debe interpretarse de manera armónica con los múltiples beneficios que la subcontratación puede reportarle a la administración, al contratista y a la economía nacional</w:t>
      </w:r>
      <w:r w:rsidR="00031DA5">
        <w:rPr>
          <w:rFonts w:ascii="Arial" w:hAnsi="Arial" w:cs="Arial"/>
          <w:color w:val="161616" w:themeColor="background1" w:themeShade="1A"/>
          <w:sz w:val="19"/>
          <w:szCs w:val="19"/>
          <w:lang w:val="es-ES_tradnl"/>
        </w:rPr>
        <w:t xml:space="preserve"> […]</w:t>
      </w:r>
      <w:r w:rsidR="00A714D0" w:rsidRPr="00127471">
        <w:rPr>
          <w:rFonts w:ascii="Arial" w:eastAsia="Arial" w:hAnsi="Arial" w:cs="Arial"/>
          <w:sz w:val="19"/>
          <w:szCs w:val="19"/>
        </w:rPr>
        <w:t>»</w:t>
      </w:r>
      <w:r w:rsidR="00127471">
        <w:rPr>
          <w:rFonts w:ascii="Arial" w:eastAsia="Arial" w:hAnsi="Arial" w:cs="Arial"/>
          <w:sz w:val="19"/>
          <w:szCs w:val="19"/>
        </w:rPr>
        <w:t xml:space="preserve">. </w:t>
      </w:r>
      <w:r w:rsidR="00310019" w:rsidRPr="00BA730B">
        <w:rPr>
          <w:rFonts w:ascii="Arial" w:hAnsi="Arial" w:cs="Arial"/>
          <w:sz w:val="19"/>
          <w:szCs w:val="19"/>
          <w:lang w:val="es-CO"/>
        </w:rPr>
        <w:t xml:space="preserve">RAMÍREZ GRISALES, Richard Steve. La Subcontratación. Serie: Las cláusulas del contrato estatal. Librería Jurídica Sánchez R. Ltda. y Centro de Estudios de Derecho Administrativo –CEDA-, Medellín, 2012, p. </w:t>
      </w:r>
      <w:r w:rsidR="00310019">
        <w:rPr>
          <w:rFonts w:ascii="Arial" w:hAnsi="Arial" w:cs="Arial"/>
          <w:sz w:val="19"/>
          <w:szCs w:val="19"/>
          <w:lang w:val="es-CO"/>
        </w:rPr>
        <w:t>120-121.</w:t>
      </w:r>
    </w:p>
  </w:footnote>
  <w:footnote w:id="13">
    <w:p w14:paraId="3A2C5149" w14:textId="20F3F5F6" w:rsidR="00031DA5" w:rsidRPr="00EC58B4" w:rsidRDefault="00031DA5" w:rsidP="00EC58B4">
      <w:pPr>
        <w:pStyle w:val="Textonotapie"/>
        <w:ind w:firstLine="708"/>
        <w:rPr>
          <w:lang w:val="es-CO"/>
        </w:rPr>
      </w:pPr>
      <w:r>
        <w:rPr>
          <w:rStyle w:val="Refdenotaalpie"/>
        </w:rPr>
        <w:footnoteRef/>
      </w:r>
      <w:r>
        <w:t xml:space="preserve"> </w:t>
      </w:r>
      <w:r w:rsidRPr="00EC58B4">
        <w:rPr>
          <w:rFonts w:ascii="Arial" w:hAnsi="Arial" w:cs="Arial"/>
          <w:i/>
          <w:iCs/>
          <w:sz w:val="19"/>
          <w:szCs w:val="19"/>
        </w:rPr>
        <w:t xml:space="preserve">Ibidem, </w:t>
      </w:r>
      <w:r>
        <w:rPr>
          <w:rFonts w:ascii="Arial" w:hAnsi="Arial" w:cs="Arial"/>
          <w:sz w:val="19"/>
          <w:szCs w:val="19"/>
        </w:rPr>
        <w:t>p</w:t>
      </w:r>
      <w:r w:rsidRPr="00EC58B4">
        <w:rPr>
          <w:rFonts w:ascii="Arial" w:hAnsi="Arial" w:cs="Arial"/>
          <w:sz w:val="19"/>
          <w:szCs w:val="19"/>
        </w:rPr>
        <w:t>.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770B" w14:textId="5C7C0446" w:rsidR="00EF64D8" w:rsidRDefault="00304B85" w:rsidP="00304B85">
    <w:pPr>
      <w:pStyle w:val="Encabezado"/>
      <w:jc w:val="right"/>
    </w:pPr>
    <w:r>
      <w:rPr>
        <w:noProof/>
      </w:rPr>
      <w:drawing>
        <wp:inline distT="0" distB="0" distL="0" distR="0" wp14:anchorId="1CBCD90F" wp14:editId="13DFCFF2">
          <wp:extent cx="1688465" cy="701040"/>
          <wp:effectExtent l="0" t="0" r="6985" b="3810"/>
          <wp:docPr id="4" name="Imagen 4" descr="Imagen que contiene pia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pian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88465" cy="701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8B8E9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06310"/>
    <w:multiLevelType w:val="multilevel"/>
    <w:tmpl w:val="1AF6C7A8"/>
    <w:lvl w:ilvl="0">
      <w:start w:val="1"/>
      <w:numFmt w:val="decimal"/>
      <w:lvlText w:val="%1."/>
      <w:lvlJc w:val="left"/>
      <w:pPr>
        <w:ind w:left="6601" w:hanging="360"/>
      </w:pPr>
      <w:rPr>
        <w:b/>
        <w:color w:val="4E4D4D"/>
      </w:rPr>
    </w:lvl>
    <w:lvl w:ilvl="1">
      <w:start w:val="2"/>
      <w:numFmt w:val="decimal"/>
      <w:isLgl/>
      <w:lvlText w:val="%1.%2"/>
      <w:lvlJc w:val="left"/>
      <w:pPr>
        <w:ind w:left="6241" w:hanging="360"/>
      </w:pPr>
    </w:lvl>
    <w:lvl w:ilvl="2">
      <w:start w:val="1"/>
      <w:numFmt w:val="decimal"/>
      <w:isLgl/>
      <w:lvlText w:val="%1.%2.%3"/>
      <w:lvlJc w:val="left"/>
      <w:pPr>
        <w:ind w:left="6961" w:hanging="720"/>
      </w:pPr>
    </w:lvl>
    <w:lvl w:ilvl="3">
      <w:start w:val="1"/>
      <w:numFmt w:val="decimal"/>
      <w:isLgl/>
      <w:lvlText w:val="%1.%2.%3.%4"/>
      <w:lvlJc w:val="left"/>
      <w:pPr>
        <w:ind w:left="6961" w:hanging="720"/>
      </w:pPr>
    </w:lvl>
    <w:lvl w:ilvl="4">
      <w:start w:val="1"/>
      <w:numFmt w:val="decimal"/>
      <w:isLgl/>
      <w:lvlText w:val="%1.%2.%3.%4.%5"/>
      <w:lvlJc w:val="left"/>
      <w:pPr>
        <w:ind w:left="7321" w:hanging="1080"/>
      </w:pPr>
    </w:lvl>
    <w:lvl w:ilvl="5">
      <w:start w:val="1"/>
      <w:numFmt w:val="decimal"/>
      <w:isLgl/>
      <w:lvlText w:val="%1.%2.%3.%4.%5.%6"/>
      <w:lvlJc w:val="left"/>
      <w:pPr>
        <w:ind w:left="7321" w:hanging="1080"/>
      </w:pPr>
    </w:lvl>
    <w:lvl w:ilvl="6">
      <w:start w:val="1"/>
      <w:numFmt w:val="decimal"/>
      <w:isLgl/>
      <w:lvlText w:val="%1.%2.%3.%4.%5.%6.%7"/>
      <w:lvlJc w:val="left"/>
      <w:pPr>
        <w:ind w:left="7681" w:hanging="1440"/>
      </w:pPr>
    </w:lvl>
    <w:lvl w:ilvl="7">
      <w:start w:val="1"/>
      <w:numFmt w:val="decimal"/>
      <w:isLgl/>
      <w:lvlText w:val="%1.%2.%3.%4.%5.%6.%7.%8"/>
      <w:lvlJc w:val="left"/>
      <w:pPr>
        <w:ind w:left="7681" w:hanging="1440"/>
      </w:pPr>
    </w:lvl>
    <w:lvl w:ilvl="8">
      <w:start w:val="1"/>
      <w:numFmt w:val="decimal"/>
      <w:isLgl/>
      <w:lvlText w:val="%1.%2.%3.%4.%5.%6.%7.%8.%9"/>
      <w:lvlJc w:val="left"/>
      <w:pPr>
        <w:ind w:left="8041" w:hanging="1800"/>
      </w:pPr>
    </w:lvl>
  </w:abstractNum>
  <w:abstractNum w:abstractNumId="2" w15:restartNumberingAfterBreak="0">
    <w:nsid w:val="0DC73F5C"/>
    <w:multiLevelType w:val="multilevel"/>
    <w:tmpl w:val="AA5C0016"/>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F946BB"/>
    <w:multiLevelType w:val="hybridMultilevel"/>
    <w:tmpl w:val="8D08E1AA"/>
    <w:lvl w:ilvl="0" w:tplc="FFFFFFFF">
      <w:numFmt w:val="decimal"/>
      <w:lvlText w:val=""/>
      <w:lvlJc w:val="left"/>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1D0511"/>
    <w:multiLevelType w:val="hybridMultilevel"/>
    <w:tmpl w:val="3894FB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2F02B9"/>
    <w:multiLevelType w:val="hybridMultilevel"/>
    <w:tmpl w:val="64F6AB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8A2D41"/>
    <w:multiLevelType w:val="hybridMultilevel"/>
    <w:tmpl w:val="B8CC0D42"/>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7" w15:restartNumberingAfterBreak="0">
    <w:nsid w:val="1CED79AB"/>
    <w:multiLevelType w:val="hybridMultilevel"/>
    <w:tmpl w:val="A9AE1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E64258"/>
    <w:multiLevelType w:val="hybridMultilevel"/>
    <w:tmpl w:val="8D08E1AA"/>
    <w:lvl w:ilvl="0" w:tplc="FFFFFFFF">
      <w:numFmt w:val="decimal"/>
      <w:lvlText w:val=""/>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123D43"/>
    <w:multiLevelType w:val="hybridMultilevel"/>
    <w:tmpl w:val="9EB626E0"/>
    <w:lvl w:ilvl="0" w:tplc="B508891C">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2410AA5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9380B19"/>
    <w:multiLevelType w:val="hybridMultilevel"/>
    <w:tmpl w:val="1F66EDE8"/>
    <w:lvl w:ilvl="0" w:tplc="60226B48">
      <w:start w:val="1"/>
      <w:numFmt w:val="decimal"/>
      <w:lvlText w:val="%1."/>
      <w:lvlJc w:val="left"/>
      <w:pPr>
        <w:ind w:left="1069" w:hanging="360"/>
      </w:pPr>
      <w:rPr>
        <w:rFonts w:eastAsia="Arial"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C625574"/>
    <w:multiLevelType w:val="hybridMultilevel"/>
    <w:tmpl w:val="7EA03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CF3319"/>
    <w:multiLevelType w:val="hybridMultilevel"/>
    <w:tmpl w:val="D42C505A"/>
    <w:lvl w:ilvl="0" w:tplc="FC5637A6">
      <w:start w:val="1"/>
      <w:numFmt w:val="decimal"/>
      <w:lvlText w:val="%1."/>
      <w:lvlJc w:val="left"/>
      <w:pPr>
        <w:ind w:left="720" w:hanging="360"/>
      </w:pPr>
      <w:rPr>
        <w:rFonts w:ascii="Calibri" w:hAnsi="Calibri" w:cs="Calibri"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3B1499"/>
    <w:multiLevelType w:val="hybridMultilevel"/>
    <w:tmpl w:val="B5BA0E08"/>
    <w:lvl w:ilvl="0" w:tplc="EC46EAB4">
      <w:start w:val="1"/>
      <w:numFmt w:val="lowerRoman"/>
      <w:lvlText w:val="%1)"/>
      <w:lvlJc w:val="left"/>
      <w:pPr>
        <w:ind w:left="1429" w:hanging="720"/>
      </w:pPr>
      <w:rPr>
        <w:rFonts w:eastAsia="Arial"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 w15:restartNumberingAfterBreak="0">
    <w:nsid w:val="310D7E6C"/>
    <w:multiLevelType w:val="multilevel"/>
    <w:tmpl w:val="83640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7B7BA6"/>
    <w:multiLevelType w:val="hybridMultilevel"/>
    <w:tmpl w:val="0A9A12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1B41044"/>
    <w:multiLevelType w:val="hybridMultilevel"/>
    <w:tmpl w:val="83640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5C1658E"/>
    <w:multiLevelType w:val="hybridMultilevel"/>
    <w:tmpl w:val="6BB45F22"/>
    <w:lvl w:ilvl="0" w:tplc="324E2A2C">
      <w:start w:val="1"/>
      <w:numFmt w:val="upperRoman"/>
      <w:lvlText w:val="%1."/>
      <w:lvlJc w:val="right"/>
      <w:pPr>
        <w:ind w:left="1429" w:hanging="360"/>
      </w:pPr>
      <w:rPr>
        <w:sz w:val="22"/>
        <w:szCs w:val="22"/>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9" w15:restartNumberingAfterBreak="0">
    <w:nsid w:val="3642528B"/>
    <w:multiLevelType w:val="hybridMultilevel"/>
    <w:tmpl w:val="D408B580"/>
    <w:lvl w:ilvl="0" w:tplc="15DE398A">
      <w:start w:val="1"/>
      <w:numFmt w:val="lowerLetter"/>
      <w:lvlText w:val="%1)"/>
      <w:lvlJc w:val="left"/>
      <w:pPr>
        <w:ind w:left="1069" w:hanging="360"/>
      </w:pPr>
      <w:rPr>
        <w:rFonts w:eastAsia="Arial"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3DF77F05"/>
    <w:multiLevelType w:val="hybridMultilevel"/>
    <w:tmpl w:val="0E90E834"/>
    <w:lvl w:ilvl="0" w:tplc="073E4240">
      <w:start w:val="1"/>
      <w:numFmt w:val="lowerRoman"/>
      <w:lvlText w:val="%1)"/>
      <w:lvlJc w:val="left"/>
      <w:pPr>
        <w:ind w:left="1429" w:hanging="720"/>
      </w:pPr>
      <w:rPr>
        <w:rFonts w:eastAsia="Arial"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444D0259"/>
    <w:multiLevelType w:val="hybridMultilevel"/>
    <w:tmpl w:val="77FC860C"/>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2" w15:restartNumberingAfterBreak="0">
    <w:nsid w:val="482459AB"/>
    <w:multiLevelType w:val="hybridMultilevel"/>
    <w:tmpl w:val="F7E4801A"/>
    <w:lvl w:ilvl="0" w:tplc="07686820">
      <w:start w:val="1"/>
      <w:numFmt w:val="bullet"/>
      <w:lvlText w:val=""/>
      <w:lvlJc w:val="left"/>
      <w:pPr>
        <w:ind w:left="720" w:hanging="360"/>
      </w:pPr>
      <w:rPr>
        <w:rFonts w:ascii="Wingdings" w:hAnsi="Wingdings" w:hint="default"/>
        <w:color w:val="0E63A8"/>
        <w:sz w:val="28"/>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9112A3E"/>
    <w:multiLevelType w:val="hybridMultilevel"/>
    <w:tmpl w:val="C2A4B150"/>
    <w:lvl w:ilvl="0" w:tplc="8C620734">
      <w:start w:val="1"/>
      <w:numFmt w:val="decimal"/>
      <w:lvlText w:val="%1."/>
      <w:lvlJc w:val="left"/>
      <w:pPr>
        <w:ind w:left="677" w:hanging="360"/>
      </w:pPr>
      <w:rPr>
        <w:rFonts w:hint="default"/>
      </w:rPr>
    </w:lvl>
    <w:lvl w:ilvl="1" w:tplc="240A0019" w:tentative="1">
      <w:start w:val="1"/>
      <w:numFmt w:val="lowerLetter"/>
      <w:lvlText w:val="%2."/>
      <w:lvlJc w:val="left"/>
      <w:pPr>
        <w:ind w:left="1397" w:hanging="360"/>
      </w:pPr>
    </w:lvl>
    <w:lvl w:ilvl="2" w:tplc="240A001B" w:tentative="1">
      <w:start w:val="1"/>
      <w:numFmt w:val="lowerRoman"/>
      <w:lvlText w:val="%3."/>
      <w:lvlJc w:val="right"/>
      <w:pPr>
        <w:ind w:left="2117" w:hanging="180"/>
      </w:pPr>
    </w:lvl>
    <w:lvl w:ilvl="3" w:tplc="240A000F" w:tentative="1">
      <w:start w:val="1"/>
      <w:numFmt w:val="decimal"/>
      <w:lvlText w:val="%4."/>
      <w:lvlJc w:val="left"/>
      <w:pPr>
        <w:ind w:left="2837" w:hanging="360"/>
      </w:pPr>
    </w:lvl>
    <w:lvl w:ilvl="4" w:tplc="240A0019" w:tentative="1">
      <w:start w:val="1"/>
      <w:numFmt w:val="lowerLetter"/>
      <w:lvlText w:val="%5."/>
      <w:lvlJc w:val="left"/>
      <w:pPr>
        <w:ind w:left="3557" w:hanging="360"/>
      </w:pPr>
    </w:lvl>
    <w:lvl w:ilvl="5" w:tplc="240A001B" w:tentative="1">
      <w:start w:val="1"/>
      <w:numFmt w:val="lowerRoman"/>
      <w:lvlText w:val="%6."/>
      <w:lvlJc w:val="right"/>
      <w:pPr>
        <w:ind w:left="4277" w:hanging="180"/>
      </w:pPr>
    </w:lvl>
    <w:lvl w:ilvl="6" w:tplc="240A000F" w:tentative="1">
      <w:start w:val="1"/>
      <w:numFmt w:val="decimal"/>
      <w:lvlText w:val="%7."/>
      <w:lvlJc w:val="left"/>
      <w:pPr>
        <w:ind w:left="4997" w:hanging="360"/>
      </w:pPr>
    </w:lvl>
    <w:lvl w:ilvl="7" w:tplc="240A0019" w:tentative="1">
      <w:start w:val="1"/>
      <w:numFmt w:val="lowerLetter"/>
      <w:lvlText w:val="%8."/>
      <w:lvlJc w:val="left"/>
      <w:pPr>
        <w:ind w:left="5717" w:hanging="360"/>
      </w:pPr>
    </w:lvl>
    <w:lvl w:ilvl="8" w:tplc="240A001B" w:tentative="1">
      <w:start w:val="1"/>
      <w:numFmt w:val="lowerRoman"/>
      <w:lvlText w:val="%9."/>
      <w:lvlJc w:val="right"/>
      <w:pPr>
        <w:ind w:left="6437" w:hanging="180"/>
      </w:pPr>
    </w:lvl>
  </w:abstractNum>
  <w:abstractNum w:abstractNumId="24" w15:restartNumberingAfterBreak="0">
    <w:nsid w:val="5A9A2200"/>
    <w:multiLevelType w:val="multilevel"/>
    <w:tmpl w:val="614E70D0"/>
    <w:lvl w:ilvl="0">
      <w:start w:val="1"/>
      <w:numFmt w:val="decimal"/>
      <w:lvlText w:val="%1."/>
      <w:lvlJc w:val="left"/>
      <w:pPr>
        <w:ind w:left="360" w:hanging="360"/>
      </w:pPr>
      <w:rPr>
        <w:rFonts w:hint="default"/>
        <w:b/>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0090DB1"/>
    <w:multiLevelType w:val="hybridMultilevel"/>
    <w:tmpl w:val="078E2E72"/>
    <w:lvl w:ilvl="0" w:tplc="30687C90">
      <w:start w:val="1"/>
      <w:numFmt w:val="lowerRoman"/>
      <w:lvlText w:val="%1)"/>
      <w:lvlJc w:val="left"/>
      <w:pPr>
        <w:ind w:left="1427" w:hanging="720"/>
      </w:pPr>
    </w:lvl>
    <w:lvl w:ilvl="1" w:tplc="080A0019">
      <w:start w:val="1"/>
      <w:numFmt w:val="lowerLetter"/>
      <w:lvlText w:val="%2."/>
      <w:lvlJc w:val="left"/>
      <w:pPr>
        <w:ind w:left="1787" w:hanging="360"/>
      </w:pPr>
    </w:lvl>
    <w:lvl w:ilvl="2" w:tplc="080A001B">
      <w:start w:val="1"/>
      <w:numFmt w:val="lowerRoman"/>
      <w:lvlText w:val="%3."/>
      <w:lvlJc w:val="right"/>
      <w:pPr>
        <w:ind w:left="2507" w:hanging="180"/>
      </w:pPr>
    </w:lvl>
    <w:lvl w:ilvl="3" w:tplc="080A000F">
      <w:start w:val="1"/>
      <w:numFmt w:val="decimal"/>
      <w:lvlText w:val="%4."/>
      <w:lvlJc w:val="left"/>
      <w:pPr>
        <w:ind w:left="3227" w:hanging="360"/>
      </w:pPr>
    </w:lvl>
    <w:lvl w:ilvl="4" w:tplc="080A0019">
      <w:start w:val="1"/>
      <w:numFmt w:val="lowerLetter"/>
      <w:lvlText w:val="%5."/>
      <w:lvlJc w:val="left"/>
      <w:pPr>
        <w:ind w:left="3947" w:hanging="360"/>
      </w:pPr>
    </w:lvl>
    <w:lvl w:ilvl="5" w:tplc="080A001B">
      <w:start w:val="1"/>
      <w:numFmt w:val="lowerRoman"/>
      <w:lvlText w:val="%6."/>
      <w:lvlJc w:val="right"/>
      <w:pPr>
        <w:ind w:left="4667" w:hanging="180"/>
      </w:pPr>
    </w:lvl>
    <w:lvl w:ilvl="6" w:tplc="080A000F">
      <w:start w:val="1"/>
      <w:numFmt w:val="decimal"/>
      <w:lvlText w:val="%7."/>
      <w:lvlJc w:val="left"/>
      <w:pPr>
        <w:ind w:left="5387" w:hanging="360"/>
      </w:pPr>
    </w:lvl>
    <w:lvl w:ilvl="7" w:tplc="080A0019">
      <w:start w:val="1"/>
      <w:numFmt w:val="lowerLetter"/>
      <w:lvlText w:val="%8."/>
      <w:lvlJc w:val="left"/>
      <w:pPr>
        <w:ind w:left="6107" w:hanging="360"/>
      </w:pPr>
    </w:lvl>
    <w:lvl w:ilvl="8" w:tplc="080A001B">
      <w:start w:val="1"/>
      <w:numFmt w:val="lowerRoman"/>
      <w:lvlText w:val="%9."/>
      <w:lvlJc w:val="right"/>
      <w:pPr>
        <w:ind w:left="6827" w:hanging="180"/>
      </w:pPr>
    </w:lvl>
  </w:abstractNum>
  <w:abstractNum w:abstractNumId="26" w15:restartNumberingAfterBreak="0">
    <w:nsid w:val="632B27AF"/>
    <w:multiLevelType w:val="hybridMultilevel"/>
    <w:tmpl w:val="BA34E780"/>
    <w:lvl w:ilvl="0" w:tplc="56241FF8">
      <w:start w:val="1"/>
      <w:numFmt w:val="lowerLetter"/>
      <w:lvlText w:val="%1)"/>
      <w:lvlJc w:val="left"/>
      <w:pPr>
        <w:ind w:left="1069" w:hanging="360"/>
      </w:pPr>
      <w:rPr>
        <w:rFonts w:eastAsia="Arial"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15:restartNumberingAfterBreak="0">
    <w:nsid w:val="664F4046"/>
    <w:multiLevelType w:val="hybridMultilevel"/>
    <w:tmpl w:val="F8D6EBAE"/>
    <w:lvl w:ilvl="0" w:tplc="BB58B3E6">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67032B02"/>
    <w:multiLevelType w:val="hybridMultilevel"/>
    <w:tmpl w:val="593E1724"/>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29" w15:restartNumberingAfterBreak="0">
    <w:nsid w:val="6A9B7B46"/>
    <w:multiLevelType w:val="hybridMultilevel"/>
    <w:tmpl w:val="103E82C4"/>
    <w:lvl w:ilvl="0" w:tplc="0C0A0013">
      <w:start w:val="1"/>
      <w:numFmt w:val="upperRoman"/>
      <w:lvlText w:val="%1."/>
      <w:lvlJc w:val="righ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0" w15:restartNumberingAfterBreak="0">
    <w:nsid w:val="6BFF7097"/>
    <w:multiLevelType w:val="hybridMultilevel"/>
    <w:tmpl w:val="C2A4B150"/>
    <w:lvl w:ilvl="0" w:tplc="8C620734">
      <w:start w:val="1"/>
      <w:numFmt w:val="decimal"/>
      <w:lvlText w:val="%1."/>
      <w:lvlJc w:val="left"/>
      <w:pPr>
        <w:ind w:left="677" w:hanging="360"/>
      </w:pPr>
      <w:rPr>
        <w:rFonts w:hint="default"/>
      </w:rPr>
    </w:lvl>
    <w:lvl w:ilvl="1" w:tplc="240A0019" w:tentative="1">
      <w:start w:val="1"/>
      <w:numFmt w:val="lowerLetter"/>
      <w:lvlText w:val="%2."/>
      <w:lvlJc w:val="left"/>
      <w:pPr>
        <w:ind w:left="1397" w:hanging="360"/>
      </w:pPr>
    </w:lvl>
    <w:lvl w:ilvl="2" w:tplc="240A001B" w:tentative="1">
      <w:start w:val="1"/>
      <w:numFmt w:val="lowerRoman"/>
      <w:lvlText w:val="%3."/>
      <w:lvlJc w:val="right"/>
      <w:pPr>
        <w:ind w:left="2117" w:hanging="180"/>
      </w:pPr>
    </w:lvl>
    <w:lvl w:ilvl="3" w:tplc="240A000F" w:tentative="1">
      <w:start w:val="1"/>
      <w:numFmt w:val="decimal"/>
      <w:lvlText w:val="%4."/>
      <w:lvlJc w:val="left"/>
      <w:pPr>
        <w:ind w:left="2837" w:hanging="360"/>
      </w:pPr>
    </w:lvl>
    <w:lvl w:ilvl="4" w:tplc="240A0019" w:tentative="1">
      <w:start w:val="1"/>
      <w:numFmt w:val="lowerLetter"/>
      <w:lvlText w:val="%5."/>
      <w:lvlJc w:val="left"/>
      <w:pPr>
        <w:ind w:left="3557" w:hanging="360"/>
      </w:pPr>
    </w:lvl>
    <w:lvl w:ilvl="5" w:tplc="240A001B" w:tentative="1">
      <w:start w:val="1"/>
      <w:numFmt w:val="lowerRoman"/>
      <w:lvlText w:val="%6."/>
      <w:lvlJc w:val="right"/>
      <w:pPr>
        <w:ind w:left="4277" w:hanging="180"/>
      </w:pPr>
    </w:lvl>
    <w:lvl w:ilvl="6" w:tplc="240A000F" w:tentative="1">
      <w:start w:val="1"/>
      <w:numFmt w:val="decimal"/>
      <w:lvlText w:val="%7."/>
      <w:lvlJc w:val="left"/>
      <w:pPr>
        <w:ind w:left="4997" w:hanging="360"/>
      </w:pPr>
    </w:lvl>
    <w:lvl w:ilvl="7" w:tplc="240A0019" w:tentative="1">
      <w:start w:val="1"/>
      <w:numFmt w:val="lowerLetter"/>
      <w:lvlText w:val="%8."/>
      <w:lvlJc w:val="left"/>
      <w:pPr>
        <w:ind w:left="5717" w:hanging="360"/>
      </w:pPr>
    </w:lvl>
    <w:lvl w:ilvl="8" w:tplc="240A001B" w:tentative="1">
      <w:start w:val="1"/>
      <w:numFmt w:val="lowerRoman"/>
      <w:lvlText w:val="%9."/>
      <w:lvlJc w:val="right"/>
      <w:pPr>
        <w:ind w:left="6437" w:hanging="180"/>
      </w:pPr>
    </w:lvl>
  </w:abstractNum>
  <w:abstractNum w:abstractNumId="31" w15:restartNumberingAfterBreak="0">
    <w:nsid w:val="6FE85EE2"/>
    <w:multiLevelType w:val="hybridMultilevel"/>
    <w:tmpl w:val="FA0417B4"/>
    <w:lvl w:ilvl="0" w:tplc="77B03510">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2" w15:restartNumberingAfterBreak="0">
    <w:nsid w:val="6FEE5641"/>
    <w:multiLevelType w:val="hybridMultilevel"/>
    <w:tmpl w:val="CE064F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0966857"/>
    <w:multiLevelType w:val="hybridMultilevel"/>
    <w:tmpl w:val="2EB8A274"/>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4" w15:restartNumberingAfterBreak="0">
    <w:nsid w:val="7C703690"/>
    <w:multiLevelType w:val="hybridMultilevel"/>
    <w:tmpl w:val="F9862F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47258809">
    <w:abstractNumId w:val="17"/>
  </w:num>
  <w:num w:numId="2" w16cid:durableId="1929848231">
    <w:abstractNumId w:val="15"/>
  </w:num>
  <w:num w:numId="3" w16cid:durableId="1863585604">
    <w:abstractNumId w:val="22"/>
  </w:num>
  <w:num w:numId="4" w16cid:durableId="432092555">
    <w:abstractNumId w:val="23"/>
  </w:num>
  <w:num w:numId="5" w16cid:durableId="1473058159">
    <w:abstractNumId w:val="30"/>
  </w:num>
  <w:num w:numId="6" w16cid:durableId="85014083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9728112">
    <w:abstractNumId w:val="24"/>
  </w:num>
  <w:num w:numId="8" w16cid:durableId="174541266">
    <w:abstractNumId w:val="12"/>
  </w:num>
  <w:num w:numId="9" w16cid:durableId="1975721018">
    <w:abstractNumId w:val="2"/>
  </w:num>
  <w:num w:numId="10" w16cid:durableId="164057260">
    <w:abstractNumId w:val="13"/>
  </w:num>
  <w:num w:numId="11" w16cid:durableId="1954090647">
    <w:abstractNumId w:val="5"/>
  </w:num>
  <w:num w:numId="12" w16cid:durableId="813447557">
    <w:abstractNumId w:val="16"/>
  </w:num>
  <w:num w:numId="13" w16cid:durableId="1826701661">
    <w:abstractNumId w:val="6"/>
  </w:num>
  <w:num w:numId="14" w16cid:durableId="771314303">
    <w:abstractNumId w:val="26"/>
  </w:num>
  <w:num w:numId="15" w16cid:durableId="285081967">
    <w:abstractNumId w:val="21"/>
  </w:num>
  <w:num w:numId="16" w16cid:durableId="1838886472">
    <w:abstractNumId w:val="19"/>
  </w:num>
  <w:num w:numId="17" w16cid:durableId="1634560719">
    <w:abstractNumId w:val="33"/>
  </w:num>
  <w:num w:numId="18" w16cid:durableId="1872650766">
    <w:abstractNumId w:val="11"/>
  </w:num>
  <w:num w:numId="19" w16cid:durableId="1757508530">
    <w:abstractNumId w:val="18"/>
  </w:num>
  <w:num w:numId="20" w16cid:durableId="453791486">
    <w:abstractNumId w:val="20"/>
  </w:num>
  <w:num w:numId="21" w16cid:durableId="591278473">
    <w:abstractNumId w:val="29"/>
  </w:num>
  <w:num w:numId="22" w16cid:durableId="105123696">
    <w:abstractNumId w:val="14"/>
  </w:num>
  <w:num w:numId="23" w16cid:durableId="1239513320">
    <w:abstractNumId w:val="34"/>
  </w:num>
  <w:num w:numId="24" w16cid:durableId="1943106736">
    <w:abstractNumId w:val="32"/>
  </w:num>
  <w:num w:numId="25" w16cid:durableId="1233472052">
    <w:abstractNumId w:val="28"/>
  </w:num>
  <w:num w:numId="26" w16cid:durableId="8467949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6660975">
    <w:abstractNumId w:val="7"/>
  </w:num>
  <w:num w:numId="28" w16cid:durableId="117729137">
    <w:abstractNumId w:val="0"/>
  </w:num>
  <w:num w:numId="29" w16cid:durableId="1728795353">
    <w:abstractNumId w:val="3"/>
  </w:num>
  <w:num w:numId="30" w16cid:durableId="1556891661">
    <w:abstractNumId w:val="8"/>
  </w:num>
  <w:num w:numId="31" w16cid:durableId="1053843491">
    <w:abstractNumId w:val="9"/>
  </w:num>
  <w:num w:numId="32" w16cid:durableId="1187719175">
    <w:abstractNumId w:val="27"/>
  </w:num>
  <w:num w:numId="33" w16cid:durableId="1687713047">
    <w:abstractNumId w:val="10"/>
  </w:num>
  <w:num w:numId="34" w16cid:durableId="2095742712">
    <w:abstractNumId w:val="31"/>
  </w:num>
  <w:num w:numId="35" w16cid:durableId="55727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85A"/>
    <w:rsid w:val="00000416"/>
    <w:rsid w:val="000006E1"/>
    <w:rsid w:val="00000B16"/>
    <w:rsid w:val="0000126D"/>
    <w:rsid w:val="0000147C"/>
    <w:rsid w:val="000019A6"/>
    <w:rsid w:val="00001A1D"/>
    <w:rsid w:val="000025E0"/>
    <w:rsid w:val="000034EE"/>
    <w:rsid w:val="00003617"/>
    <w:rsid w:val="00005DED"/>
    <w:rsid w:val="00005EE5"/>
    <w:rsid w:val="000070A8"/>
    <w:rsid w:val="00011754"/>
    <w:rsid w:val="0001231C"/>
    <w:rsid w:val="00012B22"/>
    <w:rsid w:val="000135A1"/>
    <w:rsid w:val="00013F7C"/>
    <w:rsid w:val="00015BF3"/>
    <w:rsid w:val="00015E80"/>
    <w:rsid w:val="00015F78"/>
    <w:rsid w:val="000169A0"/>
    <w:rsid w:val="00016D26"/>
    <w:rsid w:val="00016D2E"/>
    <w:rsid w:val="00017245"/>
    <w:rsid w:val="00017253"/>
    <w:rsid w:val="00017543"/>
    <w:rsid w:val="00017C1D"/>
    <w:rsid w:val="000205F1"/>
    <w:rsid w:val="000210DF"/>
    <w:rsid w:val="00021758"/>
    <w:rsid w:val="000217A2"/>
    <w:rsid w:val="0002264C"/>
    <w:rsid w:val="0002271C"/>
    <w:rsid w:val="000229A9"/>
    <w:rsid w:val="00023CD9"/>
    <w:rsid w:val="00024653"/>
    <w:rsid w:val="0002510B"/>
    <w:rsid w:val="000268E2"/>
    <w:rsid w:val="00026992"/>
    <w:rsid w:val="0002739B"/>
    <w:rsid w:val="000300C6"/>
    <w:rsid w:val="00030271"/>
    <w:rsid w:val="00031DA5"/>
    <w:rsid w:val="00032989"/>
    <w:rsid w:val="00032A51"/>
    <w:rsid w:val="00033802"/>
    <w:rsid w:val="00033C14"/>
    <w:rsid w:val="00033D8C"/>
    <w:rsid w:val="00033E1C"/>
    <w:rsid w:val="00033F5D"/>
    <w:rsid w:val="00034398"/>
    <w:rsid w:val="00034663"/>
    <w:rsid w:val="000352A2"/>
    <w:rsid w:val="000360E0"/>
    <w:rsid w:val="000379E3"/>
    <w:rsid w:val="00040044"/>
    <w:rsid w:val="0004067B"/>
    <w:rsid w:val="000410E5"/>
    <w:rsid w:val="000414BE"/>
    <w:rsid w:val="00041517"/>
    <w:rsid w:val="00042041"/>
    <w:rsid w:val="00042FD0"/>
    <w:rsid w:val="000432DF"/>
    <w:rsid w:val="00044D8C"/>
    <w:rsid w:val="00045213"/>
    <w:rsid w:val="00045791"/>
    <w:rsid w:val="00046647"/>
    <w:rsid w:val="00050C64"/>
    <w:rsid w:val="0005181E"/>
    <w:rsid w:val="000520BA"/>
    <w:rsid w:val="00053136"/>
    <w:rsid w:val="000540E1"/>
    <w:rsid w:val="00054158"/>
    <w:rsid w:val="000545C6"/>
    <w:rsid w:val="00054817"/>
    <w:rsid w:val="00062812"/>
    <w:rsid w:val="000641A8"/>
    <w:rsid w:val="0006467C"/>
    <w:rsid w:val="0006474E"/>
    <w:rsid w:val="00065205"/>
    <w:rsid w:val="00066517"/>
    <w:rsid w:val="00071132"/>
    <w:rsid w:val="00071351"/>
    <w:rsid w:val="000716B2"/>
    <w:rsid w:val="000718D6"/>
    <w:rsid w:val="000725CC"/>
    <w:rsid w:val="00073FE3"/>
    <w:rsid w:val="0007405A"/>
    <w:rsid w:val="00074BEE"/>
    <w:rsid w:val="00074D1E"/>
    <w:rsid w:val="00075C19"/>
    <w:rsid w:val="00075D07"/>
    <w:rsid w:val="00076B31"/>
    <w:rsid w:val="00076DB1"/>
    <w:rsid w:val="000770DB"/>
    <w:rsid w:val="00080340"/>
    <w:rsid w:val="00080542"/>
    <w:rsid w:val="0008228E"/>
    <w:rsid w:val="000822A6"/>
    <w:rsid w:val="0008274C"/>
    <w:rsid w:val="00082CE0"/>
    <w:rsid w:val="00084B97"/>
    <w:rsid w:val="00086501"/>
    <w:rsid w:val="00086D8D"/>
    <w:rsid w:val="0008729F"/>
    <w:rsid w:val="000877B5"/>
    <w:rsid w:val="000902BC"/>
    <w:rsid w:val="00091AC6"/>
    <w:rsid w:val="00092617"/>
    <w:rsid w:val="00092B6A"/>
    <w:rsid w:val="000942EB"/>
    <w:rsid w:val="000943FC"/>
    <w:rsid w:val="00095B25"/>
    <w:rsid w:val="00096C01"/>
    <w:rsid w:val="0009763D"/>
    <w:rsid w:val="00097C52"/>
    <w:rsid w:val="000A153C"/>
    <w:rsid w:val="000A1B61"/>
    <w:rsid w:val="000A3281"/>
    <w:rsid w:val="000A4DD7"/>
    <w:rsid w:val="000A5915"/>
    <w:rsid w:val="000A6A14"/>
    <w:rsid w:val="000A7C52"/>
    <w:rsid w:val="000B042A"/>
    <w:rsid w:val="000B076C"/>
    <w:rsid w:val="000B0E61"/>
    <w:rsid w:val="000B103F"/>
    <w:rsid w:val="000B14BA"/>
    <w:rsid w:val="000B2D9A"/>
    <w:rsid w:val="000B4246"/>
    <w:rsid w:val="000B5C13"/>
    <w:rsid w:val="000C00A2"/>
    <w:rsid w:val="000C02C2"/>
    <w:rsid w:val="000C0769"/>
    <w:rsid w:val="000C1515"/>
    <w:rsid w:val="000C1CBB"/>
    <w:rsid w:val="000C1D9A"/>
    <w:rsid w:val="000C21C2"/>
    <w:rsid w:val="000C3232"/>
    <w:rsid w:val="000C394F"/>
    <w:rsid w:val="000C3F9B"/>
    <w:rsid w:val="000C4E3E"/>
    <w:rsid w:val="000C5512"/>
    <w:rsid w:val="000C5D99"/>
    <w:rsid w:val="000D0BD1"/>
    <w:rsid w:val="000D11F3"/>
    <w:rsid w:val="000D1837"/>
    <w:rsid w:val="000D186A"/>
    <w:rsid w:val="000D25BC"/>
    <w:rsid w:val="000D5214"/>
    <w:rsid w:val="000D57AA"/>
    <w:rsid w:val="000D7953"/>
    <w:rsid w:val="000D7A0F"/>
    <w:rsid w:val="000E0DED"/>
    <w:rsid w:val="000E2239"/>
    <w:rsid w:val="000E25D7"/>
    <w:rsid w:val="000E3909"/>
    <w:rsid w:val="000E561B"/>
    <w:rsid w:val="000E6563"/>
    <w:rsid w:val="000E739D"/>
    <w:rsid w:val="000F091C"/>
    <w:rsid w:val="000F14E8"/>
    <w:rsid w:val="000F2AA2"/>
    <w:rsid w:val="000F2EE1"/>
    <w:rsid w:val="000F4373"/>
    <w:rsid w:val="000F4695"/>
    <w:rsid w:val="000F7AAC"/>
    <w:rsid w:val="000F7FC3"/>
    <w:rsid w:val="00100D69"/>
    <w:rsid w:val="00101018"/>
    <w:rsid w:val="00102DE3"/>
    <w:rsid w:val="00102F82"/>
    <w:rsid w:val="00103915"/>
    <w:rsid w:val="00103D05"/>
    <w:rsid w:val="001041A9"/>
    <w:rsid w:val="00105AAA"/>
    <w:rsid w:val="00106BF7"/>
    <w:rsid w:val="001072DB"/>
    <w:rsid w:val="00107882"/>
    <w:rsid w:val="001078AA"/>
    <w:rsid w:val="00110CE1"/>
    <w:rsid w:val="001112FD"/>
    <w:rsid w:val="0011178C"/>
    <w:rsid w:val="00111CDF"/>
    <w:rsid w:val="001124EB"/>
    <w:rsid w:val="00113157"/>
    <w:rsid w:val="00113E35"/>
    <w:rsid w:val="00114327"/>
    <w:rsid w:val="00114900"/>
    <w:rsid w:val="00114EE9"/>
    <w:rsid w:val="0011520A"/>
    <w:rsid w:val="00115328"/>
    <w:rsid w:val="001155B8"/>
    <w:rsid w:val="00116C84"/>
    <w:rsid w:val="0011766B"/>
    <w:rsid w:val="00120D67"/>
    <w:rsid w:val="001214BC"/>
    <w:rsid w:val="00122B23"/>
    <w:rsid w:val="00122B9A"/>
    <w:rsid w:val="00123BE2"/>
    <w:rsid w:val="0012416B"/>
    <w:rsid w:val="00124A82"/>
    <w:rsid w:val="001272BC"/>
    <w:rsid w:val="00127471"/>
    <w:rsid w:val="001300F3"/>
    <w:rsid w:val="00130457"/>
    <w:rsid w:val="001336B2"/>
    <w:rsid w:val="00133F8F"/>
    <w:rsid w:val="00134D65"/>
    <w:rsid w:val="00137368"/>
    <w:rsid w:val="0013770F"/>
    <w:rsid w:val="001377EC"/>
    <w:rsid w:val="00137E66"/>
    <w:rsid w:val="00137FFA"/>
    <w:rsid w:val="0014071F"/>
    <w:rsid w:val="001419D7"/>
    <w:rsid w:val="00141B41"/>
    <w:rsid w:val="00141CCA"/>
    <w:rsid w:val="00141E25"/>
    <w:rsid w:val="0014214B"/>
    <w:rsid w:val="00142560"/>
    <w:rsid w:val="001429C2"/>
    <w:rsid w:val="00143D03"/>
    <w:rsid w:val="00144D68"/>
    <w:rsid w:val="00150CB3"/>
    <w:rsid w:val="00151129"/>
    <w:rsid w:val="00151286"/>
    <w:rsid w:val="00151654"/>
    <w:rsid w:val="00151936"/>
    <w:rsid w:val="00151D08"/>
    <w:rsid w:val="00152A7E"/>
    <w:rsid w:val="00152FDA"/>
    <w:rsid w:val="00154785"/>
    <w:rsid w:val="00155B3D"/>
    <w:rsid w:val="00155C13"/>
    <w:rsid w:val="00156216"/>
    <w:rsid w:val="0015738F"/>
    <w:rsid w:val="00160CB0"/>
    <w:rsid w:val="001610A7"/>
    <w:rsid w:val="001611CA"/>
    <w:rsid w:val="00161A37"/>
    <w:rsid w:val="0016213D"/>
    <w:rsid w:val="001643A4"/>
    <w:rsid w:val="00164642"/>
    <w:rsid w:val="00165347"/>
    <w:rsid w:val="00165995"/>
    <w:rsid w:val="00166510"/>
    <w:rsid w:val="00171685"/>
    <w:rsid w:val="001722B2"/>
    <w:rsid w:val="00172F4D"/>
    <w:rsid w:val="0017335A"/>
    <w:rsid w:val="00173B85"/>
    <w:rsid w:val="00173DE5"/>
    <w:rsid w:val="00174AD4"/>
    <w:rsid w:val="00174BEC"/>
    <w:rsid w:val="00176A9A"/>
    <w:rsid w:val="00180188"/>
    <w:rsid w:val="001824DD"/>
    <w:rsid w:val="001827CB"/>
    <w:rsid w:val="00182A86"/>
    <w:rsid w:val="00182EEE"/>
    <w:rsid w:val="0018335C"/>
    <w:rsid w:val="00185A59"/>
    <w:rsid w:val="0018635C"/>
    <w:rsid w:val="00186970"/>
    <w:rsid w:val="00186DDB"/>
    <w:rsid w:val="00190961"/>
    <w:rsid w:val="00191C4D"/>
    <w:rsid w:val="001920CC"/>
    <w:rsid w:val="00192CDC"/>
    <w:rsid w:val="00192CE0"/>
    <w:rsid w:val="001961C8"/>
    <w:rsid w:val="00196DAF"/>
    <w:rsid w:val="00197BB3"/>
    <w:rsid w:val="001A0A19"/>
    <w:rsid w:val="001A0E7A"/>
    <w:rsid w:val="001A1753"/>
    <w:rsid w:val="001A1781"/>
    <w:rsid w:val="001A1FB1"/>
    <w:rsid w:val="001A217F"/>
    <w:rsid w:val="001A2EBE"/>
    <w:rsid w:val="001A40A1"/>
    <w:rsid w:val="001A4E88"/>
    <w:rsid w:val="001A78DE"/>
    <w:rsid w:val="001A7FD7"/>
    <w:rsid w:val="001B009E"/>
    <w:rsid w:val="001B0444"/>
    <w:rsid w:val="001B0BE3"/>
    <w:rsid w:val="001B2F08"/>
    <w:rsid w:val="001B39FA"/>
    <w:rsid w:val="001B5217"/>
    <w:rsid w:val="001B5D90"/>
    <w:rsid w:val="001B6E10"/>
    <w:rsid w:val="001B789E"/>
    <w:rsid w:val="001C0044"/>
    <w:rsid w:val="001C01AF"/>
    <w:rsid w:val="001C24BF"/>
    <w:rsid w:val="001C2ED7"/>
    <w:rsid w:val="001C47C8"/>
    <w:rsid w:val="001C5143"/>
    <w:rsid w:val="001C5405"/>
    <w:rsid w:val="001C6F95"/>
    <w:rsid w:val="001C763E"/>
    <w:rsid w:val="001C78B2"/>
    <w:rsid w:val="001D0C03"/>
    <w:rsid w:val="001D1560"/>
    <w:rsid w:val="001D17C2"/>
    <w:rsid w:val="001D2F93"/>
    <w:rsid w:val="001D2FC9"/>
    <w:rsid w:val="001D30D8"/>
    <w:rsid w:val="001D3178"/>
    <w:rsid w:val="001D33DD"/>
    <w:rsid w:val="001D3585"/>
    <w:rsid w:val="001D4EA4"/>
    <w:rsid w:val="001D5434"/>
    <w:rsid w:val="001D567B"/>
    <w:rsid w:val="001D58F8"/>
    <w:rsid w:val="001D612F"/>
    <w:rsid w:val="001D745B"/>
    <w:rsid w:val="001E01F9"/>
    <w:rsid w:val="001E074F"/>
    <w:rsid w:val="001E0CFB"/>
    <w:rsid w:val="001E1959"/>
    <w:rsid w:val="001E1EEE"/>
    <w:rsid w:val="001E2866"/>
    <w:rsid w:val="001E2A7A"/>
    <w:rsid w:val="001E4B0D"/>
    <w:rsid w:val="001E6679"/>
    <w:rsid w:val="001E6C8C"/>
    <w:rsid w:val="001E7D79"/>
    <w:rsid w:val="001F1130"/>
    <w:rsid w:val="001F4619"/>
    <w:rsid w:val="001F4D43"/>
    <w:rsid w:val="001F4F5C"/>
    <w:rsid w:val="001F5388"/>
    <w:rsid w:val="001F5745"/>
    <w:rsid w:val="001F6290"/>
    <w:rsid w:val="001F6378"/>
    <w:rsid w:val="001F7341"/>
    <w:rsid w:val="001F774C"/>
    <w:rsid w:val="0020001F"/>
    <w:rsid w:val="0020059F"/>
    <w:rsid w:val="00200651"/>
    <w:rsid w:val="00200E03"/>
    <w:rsid w:val="0020112B"/>
    <w:rsid w:val="002025CC"/>
    <w:rsid w:val="0020324E"/>
    <w:rsid w:val="00203979"/>
    <w:rsid w:val="00203E16"/>
    <w:rsid w:val="00204675"/>
    <w:rsid w:val="00205185"/>
    <w:rsid w:val="00205753"/>
    <w:rsid w:val="00205C61"/>
    <w:rsid w:val="00205CAE"/>
    <w:rsid w:val="0020632A"/>
    <w:rsid w:val="002075B6"/>
    <w:rsid w:val="002076CC"/>
    <w:rsid w:val="00210A2D"/>
    <w:rsid w:val="00210DF2"/>
    <w:rsid w:val="002110EB"/>
    <w:rsid w:val="00211338"/>
    <w:rsid w:val="00212401"/>
    <w:rsid w:val="00212433"/>
    <w:rsid w:val="00213541"/>
    <w:rsid w:val="00214F9A"/>
    <w:rsid w:val="0021518A"/>
    <w:rsid w:val="00215618"/>
    <w:rsid w:val="00215B97"/>
    <w:rsid w:val="00216AEE"/>
    <w:rsid w:val="00216E64"/>
    <w:rsid w:val="002177D9"/>
    <w:rsid w:val="00217988"/>
    <w:rsid w:val="00217C7F"/>
    <w:rsid w:val="00220120"/>
    <w:rsid w:val="002203DA"/>
    <w:rsid w:val="00220DB7"/>
    <w:rsid w:val="00220E20"/>
    <w:rsid w:val="0022167B"/>
    <w:rsid w:val="002232F5"/>
    <w:rsid w:val="002246A7"/>
    <w:rsid w:val="002249BC"/>
    <w:rsid w:val="002255EF"/>
    <w:rsid w:val="002270C0"/>
    <w:rsid w:val="002309D1"/>
    <w:rsid w:val="00230F89"/>
    <w:rsid w:val="00233909"/>
    <w:rsid w:val="002339D3"/>
    <w:rsid w:val="00234113"/>
    <w:rsid w:val="00234B84"/>
    <w:rsid w:val="00234C1A"/>
    <w:rsid w:val="002364D4"/>
    <w:rsid w:val="0023691B"/>
    <w:rsid w:val="002379B1"/>
    <w:rsid w:val="002409B6"/>
    <w:rsid w:val="002439AD"/>
    <w:rsid w:val="00243EE8"/>
    <w:rsid w:val="0024424D"/>
    <w:rsid w:val="00244FCA"/>
    <w:rsid w:val="002456B1"/>
    <w:rsid w:val="002456DB"/>
    <w:rsid w:val="00246944"/>
    <w:rsid w:val="00247C35"/>
    <w:rsid w:val="0025069C"/>
    <w:rsid w:val="00250C39"/>
    <w:rsid w:val="0025151A"/>
    <w:rsid w:val="00252E5B"/>
    <w:rsid w:val="002534F1"/>
    <w:rsid w:val="002538B5"/>
    <w:rsid w:val="00253AF8"/>
    <w:rsid w:val="00254711"/>
    <w:rsid w:val="00255215"/>
    <w:rsid w:val="00255D2C"/>
    <w:rsid w:val="002560F8"/>
    <w:rsid w:val="00256CE7"/>
    <w:rsid w:val="002576FD"/>
    <w:rsid w:val="00257918"/>
    <w:rsid w:val="00261136"/>
    <w:rsid w:val="002627A8"/>
    <w:rsid w:val="00262E30"/>
    <w:rsid w:val="0026362F"/>
    <w:rsid w:val="00263755"/>
    <w:rsid w:val="0026403D"/>
    <w:rsid w:val="002647F7"/>
    <w:rsid w:val="00264E94"/>
    <w:rsid w:val="002654C1"/>
    <w:rsid w:val="0026616C"/>
    <w:rsid w:val="00266851"/>
    <w:rsid w:val="00267A47"/>
    <w:rsid w:val="00267C90"/>
    <w:rsid w:val="00267DDA"/>
    <w:rsid w:val="002708A2"/>
    <w:rsid w:val="00271043"/>
    <w:rsid w:val="002725EE"/>
    <w:rsid w:val="00272858"/>
    <w:rsid w:val="00272FBF"/>
    <w:rsid w:val="002737FD"/>
    <w:rsid w:val="00273E83"/>
    <w:rsid w:val="00274DDF"/>
    <w:rsid w:val="00275C49"/>
    <w:rsid w:val="00275E86"/>
    <w:rsid w:val="00276310"/>
    <w:rsid w:val="00277969"/>
    <w:rsid w:val="002801C7"/>
    <w:rsid w:val="00281B74"/>
    <w:rsid w:val="002841E3"/>
    <w:rsid w:val="00284D31"/>
    <w:rsid w:val="00285503"/>
    <w:rsid w:val="00285744"/>
    <w:rsid w:val="00285AC8"/>
    <w:rsid w:val="00285AC9"/>
    <w:rsid w:val="00286089"/>
    <w:rsid w:val="00286153"/>
    <w:rsid w:val="00287343"/>
    <w:rsid w:val="00287741"/>
    <w:rsid w:val="00290E9F"/>
    <w:rsid w:val="00290FA5"/>
    <w:rsid w:val="002914E1"/>
    <w:rsid w:val="00291C4F"/>
    <w:rsid w:val="00291EB5"/>
    <w:rsid w:val="00291FE3"/>
    <w:rsid w:val="002938BD"/>
    <w:rsid w:val="00293BBD"/>
    <w:rsid w:val="002941C6"/>
    <w:rsid w:val="00296B40"/>
    <w:rsid w:val="002A2E12"/>
    <w:rsid w:val="002A3452"/>
    <w:rsid w:val="002A3C30"/>
    <w:rsid w:val="002A3C35"/>
    <w:rsid w:val="002A460E"/>
    <w:rsid w:val="002A4F9E"/>
    <w:rsid w:val="002A5245"/>
    <w:rsid w:val="002A5498"/>
    <w:rsid w:val="002A5F87"/>
    <w:rsid w:val="002A695B"/>
    <w:rsid w:val="002A72EF"/>
    <w:rsid w:val="002B0B56"/>
    <w:rsid w:val="002B2AE7"/>
    <w:rsid w:val="002B3433"/>
    <w:rsid w:val="002B411A"/>
    <w:rsid w:val="002B417C"/>
    <w:rsid w:val="002B41FB"/>
    <w:rsid w:val="002B4390"/>
    <w:rsid w:val="002B55C7"/>
    <w:rsid w:val="002B6B8F"/>
    <w:rsid w:val="002C088B"/>
    <w:rsid w:val="002C216A"/>
    <w:rsid w:val="002C28E1"/>
    <w:rsid w:val="002C2B56"/>
    <w:rsid w:val="002C2D1E"/>
    <w:rsid w:val="002C32E1"/>
    <w:rsid w:val="002C3C5C"/>
    <w:rsid w:val="002C40FB"/>
    <w:rsid w:val="002C4C0C"/>
    <w:rsid w:val="002C5565"/>
    <w:rsid w:val="002C57C8"/>
    <w:rsid w:val="002C6821"/>
    <w:rsid w:val="002C68A6"/>
    <w:rsid w:val="002D08FE"/>
    <w:rsid w:val="002D155C"/>
    <w:rsid w:val="002D1FC4"/>
    <w:rsid w:val="002D2CD0"/>
    <w:rsid w:val="002D3589"/>
    <w:rsid w:val="002D481A"/>
    <w:rsid w:val="002D65E2"/>
    <w:rsid w:val="002D7275"/>
    <w:rsid w:val="002E06A1"/>
    <w:rsid w:val="002E257B"/>
    <w:rsid w:val="002E7580"/>
    <w:rsid w:val="002E78D5"/>
    <w:rsid w:val="002E7979"/>
    <w:rsid w:val="002F2F05"/>
    <w:rsid w:val="002F334B"/>
    <w:rsid w:val="002F4470"/>
    <w:rsid w:val="002F467B"/>
    <w:rsid w:val="002F7BD7"/>
    <w:rsid w:val="00301546"/>
    <w:rsid w:val="003016E2"/>
    <w:rsid w:val="003033BA"/>
    <w:rsid w:val="00304249"/>
    <w:rsid w:val="00304580"/>
    <w:rsid w:val="00304B38"/>
    <w:rsid w:val="00304B85"/>
    <w:rsid w:val="0030589C"/>
    <w:rsid w:val="00306C30"/>
    <w:rsid w:val="00307067"/>
    <w:rsid w:val="003073C0"/>
    <w:rsid w:val="00307855"/>
    <w:rsid w:val="003078D7"/>
    <w:rsid w:val="00307A38"/>
    <w:rsid w:val="00310019"/>
    <w:rsid w:val="003108EF"/>
    <w:rsid w:val="0031206F"/>
    <w:rsid w:val="00312204"/>
    <w:rsid w:val="00312ADC"/>
    <w:rsid w:val="00312D89"/>
    <w:rsid w:val="00314C7D"/>
    <w:rsid w:val="00315FA4"/>
    <w:rsid w:val="00316214"/>
    <w:rsid w:val="003162C8"/>
    <w:rsid w:val="00316B16"/>
    <w:rsid w:val="00320075"/>
    <w:rsid w:val="00321018"/>
    <w:rsid w:val="00322937"/>
    <w:rsid w:val="0032350A"/>
    <w:rsid w:val="003238A9"/>
    <w:rsid w:val="00324011"/>
    <w:rsid w:val="00324BC1"/>
    <w:rsid w:val="0032590F"/>
    <w:rsid w:val="00327549"/>
    <w:rsid w:val="00327CEB"/>
    <w:rsid w:val="00330722"/>
    <w:rsid w:val="00331030"/>
    <w:rsid w:val="00334638"/>
    <w:rsid w:val="00335C15"/>
    <w:rsid w:val="003404C6"/>
    <w:rsid w:val="0034096E"/>
    <w:rsid w:val="0034177C"/>
    <w:rsid w:val="00341D52"/>
    <w:rsid w:val="00341F89"/>
    <w:rsid w:val="003429F6"/>
    <w:rsid w:val="00343547"/>
    <w:rsid w:val="00344B03"/>
    <w:rsid w:val="00344E6C"/>
    <w:rsid w:val="003456A7"/>
    <w:rsid w:val="00345705"/>
    <w:rsid w:val="0034680A"/>
    <w:rsid w:val="00347024"/>
    <w:rsid w:val="00350AA9"/>
    <w:rsid w:val="00350DA7"/>
    <w:rsid w:val="0035105B"/>
    <w:rsid w:val="00352AD1"/>
    <w:rsid w:val="00353653"/>
    <w:rsid w:val="00353DD5"/>
    <w:rsid w:val="00353EE8"/>
    <w:rsid w:val="00355084"/>
    <w:rsid w:val="00355E8C"/>
    <w:rsid w:val="00357167"/>
    <w:rsid w:val="00361495"/>
    <w:rsid w:val="003618CD"/>
    <w:rsid w:val="00361BA8"/>
    <w:rsid w:val="00361F13"/>
    <w:rsid w:val="00363A7C"/>
    <w:rsid w:val="00364EF6"/>
    <w:rsid w:val="003652E7"/>
    <w:rsid w:val="00366283"/>
    <w:rsid w:val="00366693"/>
    <w:rsid w:val="00367828"/>
    <w:rsid w:val="00371F43"/>
    <w:rsid w:val="00372E26"/>
    <w:rsid w:val="003754D2"/>
    <w:rsid w:val="003757C2"/>
    <w:rsid w:val="00376930"/>
    <w:rsid w:val="00380FAE"/>
    <w:rsid w:val="003814CA"/>
    <w:rsid w:val="00381C32"/>
    <w:rsid w:val="00381F36"/>
    <w:rsid w:val="003834F8"/>
    <w:rsid w:val="00384C43"/>
    <w:rsid w:val="00385CF3"/>
    <w:rsid w:val="00386456"/>
    <w:rsid w:val="003876D5"/>
    <w:rsid w:val="00390018"/>
    <w:rsid w:val="003901B3"/>
    <w:rsid w:val="003903B0"/>
    <w:rsid w:val="00390C02"/>
    <w:rsid w:val="003912A3"/>
    <w:rsid w:val="0039143D"/>
    <w:rsid w:val="003923F8"/>
    <w:rsid w:val="003949EE"/>
    <w:rsid w:val="003964D5"/>
    <w:rsid w:val="00396918"/>
    <w:rsid w:val="003A0878"/>
    <w:rsid w:val="003A0EBE"/>
    <w:rsid w:val="003A2797"/>
    <w:rsid w:val="003A30B4"/>
    <w:rsid w:val="003A3529"/>
    <w:rsid w:val="003A48FA"/>
    <w:rsid w:val="003A4CA4"/>
    <w:rsid w:val="003A551C"/>
    <w:rsid w:val="003A581E"/>
    <w:rsid w:val="003A5E90"/>
    <w:rsid w:val="003A6751"/>
    <w:rsid w:val="003A7F89"/>
    <w:rsid w:val="003B027A"/>
    <w:rsid w:val="003B2341"/>
    <w:rsid w:val="003B267F"/>
    <w:rsid w:val="003B3044"/>
    <w:rsid w:val="003B43DB"/>
    <w:rsid w:val="003B49DA"/>
    <w:rsid w:val="003B68EA"/>
    <w:rsid w:val="003B73DE"/>
    <w:rsid w:val="003C004D"/>
    <w:rsid w:val="003C01B1"/>
    <w:rsid w:val="003C0588"/>
    <w:rsid w:val="003C0D86"/>
    <w:rsid w:val="003C6CB0"/>
    <w:rsid w:val="003C6CBA"/>
    <w:rsid w:val="003C75FC"/>
    <w:rsid w:val="003D1BE9"/>
    <w:rsid w:val="003D33FF"/>
    <w:rsid w:val="003D3D29"/>
    <w:rsid w:val="003D3D9D"/>
    <w:rsid w:val="003D43B0"/>
    <w:rsid w:val="003D45AC"/>
    <w:rsid w:val="003D527E"/>
    <w:rsid w:val="003D5CB6"/>
    <w:rsid w:val="003D6C03"/>
    <w:rsid w:val="003D6EB5"/>
    <w:rsid w:val="003D7E29"/>
    <w:rsid w:val="003E04EE"/>
    <w:rsid w:val="003E0D9E"/>
    <w:rsid w:val="003E1992"/>
    <w:rsid w:val="003E1DFC"/>
    <w:rsid w:val="003E317D"/>
    <w:rsid w:val="003E43A6"/>
    <w:rsid w:val="003E4A30"/>
    <w:rsid w:val="003E6423"/>
    <w:rsid w:val="003E6884"/>
    <w:rsid w:val="003E71FC"/>
    <w:rsid w:val="003E7AA5"/>
    <w:rsid w:val="003F00C3"/>
    <w:rsid w:val="003F0161"/>
    <w:rsid w:val="003F0195"/>
    <w:rsid w:val="003F18DE"/>
    <w:rsid w:val="003F1D3C"/>
    <w:rsid w:val="003F4E89"/>
    <w:rsid w:val="004020BC"/>
    <w:rsid w:val="0040246E"/>
    <w:rsid w:val="004030F2"/>
    <w:rsid w:val="00405913"/>
    <w:rsid w:val="00406251"/>
    <w:rsid w:val="00406A1A"/>
    <w:rsid w:val="0040737C"/>
    <w:rsid w:val="00407705"/>
    <w:rsid w:val="0040799E"/>
    <w:rsid w:val="004129BB"/>
    <w:rsid w:val="00412A43"/>
    <w:rsid w:val="00413C8D"/>
    <w:rsid w:val="00413E61"/>
    <w:rsid w:val="00414152"/>
    <w:rsid w:val="00414BC9"/>
    <w:rsid w:val="00415DDE"/>
    <w:rsid w:val="00416308"/>
    <w:rsid w:val="00416996"/>
    <w:rsid w:val="00417025"/>
    <w:rsid w:val="00417355"/>
    <w:rsid w:val="00417425"/>
    <w:rsid w:val="00420A6C"/>
    <w:rsid w:val="00421624"/>
    <w:rsid w:val="00421DF6"/>
    <w:rsid w:val="004228D3"/>
    <w:rsid w:val="00423F66"/>
    <w:rsid w:val="00423F9F"/>
    <w:rsid w:val="00425FD7"/>
    <w:rsid w:val="00426486"/>
    <w:rsid w:val="00426DD1"/>
    <w:rsid w:val="00427C7E"/>
    <w:rsid w:val="00427F2F"/>
    <w:rsid w:val="00430D86"/>
    <w:rsid w:val="00432AD1"/>
    <w:rsid w:val="00432B52"/>
    <w:rsid w:val="00433494"/>
    <w:rsid w:val="00434140"/>
    <w:rsid w:val="00435826"/>
    <w:rsid w:val="0043612C"/>
    <w:rsid w:val="004376B9"/>
    <w:rsid w:val="00437BA7"/>
    <w:rsid w:val="00440848"/>
    <w:rsid w:val="00440B8D"/>
    <w:rsid w:val="00441DC6"/>
    <w:rsid w:val="00441EE4"/>
    <w:rsid w:val="004422D6"/>
    <w:rsid w:val="0044422B"/>
    <w:rsid w:val="0044490E"/>
    <w:rsid w:val="00446E21"/>
    <w:rsid w:val="00447165"/>
    <w:rsid w:val="00447729"/>
    <w:rsid w:val="004511B1"/>
    <w:rsid w:val="00451E5C"/>
    <w:rsid w:val="00451E90"/>
    <w:rsid w:val="00452F9A"/>
    <w:rsid w:val="00454101"/>
    <w:rsid w:val="00455438"/>
    <w:rsid w:val="00455EAA"/>
    <w:rsid w:val="00456AC2"/>
    <w:rsid w:val="00457110"/>
    <w:rsid w:val="00460D1C"/>
    <w:rsid w:val="00461E70"/>
    <w:rsid w:val="00464311"/>
    <w:rsid w:val="00466026"/>
    <w:rsid w:val="0046603E"/>
    <w:rsid w:val="00466082"/>
    <w:rsid w:val="004661DA"/>
    <w:rsid w:val="0046653B"/>
    <w:rsid w:val="0046694E"/>
    <w:rsid w:val="004706B8"/>
    <w:rsid w:val="00472B78"/>
    <w:rsid w:val="00472BBB"/>
    <w:rsid w:val="0047380F"/>
    <w:rsid w:val="0047426F"/>
    <w:rsid w:val="0047453E"/>
    <w:rsid w:val="004746AD"/>
    <w:rsid w:val="00474E3B"/>
    <w:rsid w:val="004757CB"/>
    <w:rsid w:val="00475F18"/>
    <w:rsid w:val="00477207"/>
    <w:rsid w:val="00477498"/>
    <w:rsid w:val="00477514"/>
    <w:rsid w:val="004779F8"/>
    <w:rsid w:val="00480824"/>
    <w:rsid w:val="00480D03"/>
    <w:rsid w:val="00480ECA"/>
    <w:rsid w:val="00482900"/>
    <w:rsid w:val="0048327C"/>
    <w:rsid w:val="00483F80"/>
    <w:rsid w:val="00485759"/>
    <w:rsid w:val="00485814"/>
    <w:rsid w:val="004861E4"/>
    <w:rsid w:val="0048674D"/>
    <w:rsid w:val="004870BB"/>
    <w:rsid w:val="004872D8"/>
    <w:rsid w:val="0048754A"/>
    <w:rsid w:val="00487BC0"/>
    <w:rsid w:val="00487C10"/>
    <w:rsid w:val="00490A62"/>
    <w:rsid w:val="00491E49"/>
    <w:rsid w:val="0049241A"/>
    <w:rsid w:val="00494781"/>
    <w:rsid w:val="00494A15"/>
    <w:rsid w:val="004956F3"/>
    <w:rsid w:val="00496FA4"/>
    <w:rsid w:val="004974CD"/>
    <w:rsid w:val="004A0085"/>
    <w:rsid w:val="004A0106"/>
    <w:rsid w:val="004A0F49"/>
    <w:rsid w:val="004A114E"/>
    <w:rsid w:val="004A34D2"/>
    <w:rsid w:val="004A4F76"/>
    <w:rsid w:val="004A677C"/>
    <w:rsid w:val="004A67A9"/>
    <w:rsid w:val="004A6841"/>
    <w:rsid w:val="004A7B59"/>
    <w:rsid w:val="004B0B42"/>
    <w:rsid w:val="004B1292"/>
    <w:rsid w:val="004B1C70"/>
    <w:rsid w:val="004B3186"/>
    <w:rsid w:val="004B3457"/>
    <w:rsid w:val="004B353C"/>
    <w:rsid w:val="004B3D4D"/>
    <w:rsid w:val="004B45A7"/>
    <w:rsid w:val="004B580E"/>
    <w:rsid w:val="004B6500"/>
    <w:rsid w:val="004B6E7D"/>
    <w:rsid w:val="004B7763"/>
    <w:rsid w:val="004B7D5F"/>
    <w:rsid w:val="004C246A"/>
    <w:rsid w:val="004C31AF"/>
    <w:rsid w:val="004C3ADF"/>
    <w:rsid w:val="004C3BA4"/>
    <w:rsid w:val="004C49B9"/>
    <w:rsid w:val="004C59F7"/>
    <w:rsid w:val="004C60C5"/>
    <w:rsid w:val="004C755C"/>
    <w:rsid w:val="004C7603"/>
    <w:rsid w:val="004D087D"/>
    <w:rsid w:val="004D0F00"/>
    <w:rsid w:val="004D1E02"/>
    <w:rsid w:val="004D22DE"/>
    <w:rsid w:val="004D4A87"/>
    <w:rsid w:val="004D4FE3"/>
    <w:rsid w:val="004D52FA"/>
    <w:rsid w:val="004D53FA"/>
    <w:rsid w:val="004D5756"/>
    <w:rsid w:val="004D5D13"/>
    <w:rsid w:val="004D63F7"/>
    <w:rsid w:val="004D65AC"/>
    <w:rsid w:val="004D702B"/>
    <w:rsid w:val="004D7944"/>
    <w:rsid w:val="004D7D21"/>
    <w:rsid w:val="004D7FB4"/>
    <w:rsid w:val="004E05CC"/>
    <w:rsid w:val="004E07A4"/>
    <w:rsid w:val="004E1B4F"/>
    <w:rsid w:val="004E3C7A"/>
    <w:rsid w:val="004E4C6D"/>
    <w:rsid w:val="004E5463"/>
    <w:rsid w:val="004E5A0D"/>
    <w:rsid w:val="004E6770"/>
    <w:rsid w:val="004F0804"/>
    <w:rsid w:val="004F1425"/>
    <w:rsid w:val="004F16DB"/>
    <w:rsid w:val="004F30F8"/>
    <w:rsid w:val="004F3492"/>
    <w:rsid w:val="004F3517"/>
    <w:rsid w:val="004F3CDF"/>
    <w:rsid w:val="004F49DE"/>
    <w:rsid w:val="004F510B"/>
    <w:rsid w:val="004F5B24"/>
    <w:rsid w:val="004F6048"/>
    <w:rsid w:val="00501473"/>
    <w:rsid w:val="00504D71"/>
    <w:rsid w:val="00504E1A"/>
    <w:rsid w:val="005051F8"/>
    <w:rsid w:val="00507BBB"/>
    <w:rsid w:val="0051074C"/>
    <w:rsid w:val="00510CF8"/>
    <w:rsid w:val="005112E4"/>
    <w:rsid w:val="00511922"/>
    <w:rsid w:val="00513AF2"/>
    <w:rsid w:val="00514439"/>
    <w:rsid w:val="0051464B"/>
    <w:rsid w:val="00514D99"/>
    <w:rsid w:val="00514E3C"/>
    <w:rsid w:val="00515D32"/>
    <w:rsid w:val="0051759B"/>
    <w:rsid w:val="005216C1"/>
    <w:rsid w:val="0052340E"/>
    <w:rsid w:val="00523703"/>
    <w:rsid w:val="00525997"/>
    <w:rsid w:val="00525FE7"/>
    <w:rsid w:val="005265E4"/>
    <w:rsid w:val="00526943"/>
    <w:rsid w:val="00527E3C"/>
    <w:rsid w:val="0053038B"/>
    <w:rsid w:val="0053170C"/>
    <w:rsid w:val="00531D5C"/>
    <w:rsid w:val="00532B96"/>
    <w:rsid w:val="00535106"/>
    <w:rsid w:val="005355D8"/>
    <w:rsid w:val="00535A34"/>
    <w:rsid w:val="00536BE9"/>
    <w:rsid w:val="0054155D"/>
    <w:rsid w:val="00542B62"/>
    <w:rsid w:val="00542BA7"/>
    <w:rsid w:val="0054413A"/>
    <w:rsid w:val="00545305"/>
    <w:rsid w:val="0054713D"/>
    <w:rsid w:val="005472F5"/>
    <w:rsid w:val="00550567"/>
    <w:rsid w:val="00550D93"/>
    <w:rsid w:val="005514ED"/>
    <w:rsid w:val="00551FE1"/>
    <w:rsid w:val="005526A0"/>
    <w:rsid w:val="00552754"/>
    <w:rsid w:val="00553DE0"/>
    <w:rsid w:val="00554A77"/>
    <w:rsid w:val="005564CA"/>
    <w:rsid w:val="005601A8"/>
    <w:rsid w:val="00561506"/>
    <w:rsid w:val="0056182B"/>
    <w:rsid w:val="005622EB"/>
    <w:rsid w:val="00562332"/>
    <w:rsid w:val="0056311D"/>
    <w:rsid w:val="005639AC"/>
    <w:rsid w:val="00566827"/>
    <w:rsid w:val="0056728F"/>
    <w:rsid w:val="00567F3B"/>
    <w:rsid w:val="00570798"/>
    <w:rsid w:val="00570F08"/>
    <w:rsid w:val="0057142B"/>
    <w:rsid w:val="005721B3"/>
    <w:rsid w:val="00572262"/>
    <w:rsid w:val="00573F4F"/>
    <w:rsid w:val="005756AA"/>
    <w:rsid w:val="0057591C"/>
    <w:rsid w:val="00575A1C"/>
    <w:rsid w:val="0057646F"/>
    <w:rsid w:val="00577148"/>
    <w:rsid w:val="005771B5"/>
    <w:rsid w:val="00577CFC"/>
    <w:rsid w:val="005829DE"/>
    <w:rsid w:val="00582AE3"/>
    <w:rsid w:val="00583D79"/>
    <w:rsid w:val="00584054"/>
    <w:rsid w:val="0058410E"/>
    <w:rsid w:val="00584D9E"/>
    <w:rsid w:val="0058679D"/>
    <w:rsid w:val="005867AE"/>
    <w:rsid w:val="00586BDB"/>
    <w:rsid w:val="00587458"/>
    <w:rsid w:val="005879CA"/>
    <w:rsid w:val="00587E63"/>
    <w:rsid w:val="00590380"/>
    <w:rsid w:val="005930B1"/>
    <w:rsid w:val="0059377A"/>
    <w:rsid w:val="005938D3"/>
    <w:rsid w:val="00594165"/>
    <w:rsid w:val="0059502B"/>
    <w:rsid w:val="00596896"/>
    <w:rsid w:val="00597412"/>
    <w:rsid w:val="005A0414"/>
    <w:rsid w:val="005A04AB"/>
    <w:rsid w:val="005A119F"/>
    <w:rsid w:val="005A1645"/>
    <w:rsid w:val="005A2130"/>
    <w:rsid w:val="005A3C80"/>
    <w:rsid w:val="005A4FC5"/>
    <w:rsid w:val="005A5914"/>
    <w:rsid w:val="005A6AB9"/>
    <w:rsid w:val="005A7DBD"/>
    <w:rsid w:val="005B1144"/>
    <w:rsid w:val="005B1772"/>
    <w:rsid w:val="005B1817"/>
    <w:rsid w:val="005B4267"/>
    <w:rsid w:val="005B59E8"/>
    <w:rsid w:val="005B5BE2"/>
    <w:rsid w:val="005B753A"/>
    <w:rsid w:val="005C00FA"/>
    <w:rsid w:val="005C0251"/>
    <w:rsid w:val="005C04BF"/>
    <w:rsid w:val="005C12C8"/>
    <w:rsid w:val="005C2A3B"/>
    <w:rsid w:val="005C343C"/>
    <w:rsid w:val="005C3BE4"/>
    <w:rsid w:val="005C5C9A"/>
    <w:rsid w:val="005C6A48"/>
    <w:rsid w:val="005C6C85"/>
    <w:rsid w:val="005C7184"/>
    <w:rsid w:val="005C7D40"/>
    <w:rsid w:val="005C7FC4"/>
    <w:rsid w:val="005D0467"/>
    <w:rsid w:val="005D1BC0"/>
    <w:rsid w:val="005D218F"/>
    <w:rsid w:val="005D3155"/>
    <w:rsid w:val="005D35B6"/>
    <w:rsid w:val="005D36B1"/>
    <w:rsid w:val="005D47FD"/>
    <w:rsid w:val="005D483D"/>
    <w:rsid w:val="005D4AEF"/>
    <w:rsid w:val="005D4E8A"/>
    <w:rsid w:val="005D50CE"/>
    <w:rsid w:val="005D51FA"/>
    <w:rsid w:val="005D5B90"/>
    <w:rsid w:val="005D67AF"/>
    <w:rsid w:val="005D791B"/>
    <w:rsid w:val="005E01CE"/>
    <w:rsid w:val="005E09A6"/>
    <w:rsid w:val="005E139E"/>
    <w:rsid w:val="005E1974"/>
    <w:rsid w:val="005E27CD"/>
    <w:rsid w:val="005E2C01"/>
    <w:rsid w:val="005E363E"/>
    <w:rsid w:val="005E3B5B"/>
    <w:rsid w:val="005E42CD"/>
    <w:rsid w:val="005E4765"/>
    <w:rsid w:val="005E5651"/>
    <w:rsid w:val="005E5697"/>
    <w:rsid w:val="005E5B1E"/>
    <w:rsid w:val="005F055F"/>
    <w:rsid w:val="005F1B0F"/>
    <w:rsid w:val="005F22F9"/>
    <w:rsid w:val="005F317C"/>
    <w:rsid w:val="005F37CD"/>
    <w:rsid w:val="005F3CD0"/>
    <w:rsid w:val="005F51FB"/>
    <w:rsid w:val="005F53B6"/>
    <w:rsid w:val="005F599B"/>
    <w:rsid w:val="005F650A"/>
    <w:rsid w:val="005F68F7"/>
    <w:rsid w:val="005F761B"/>
    <w:rsid w:val="005F788C"/>
    <w:rsid w:val="0060070B"/>
    <w:rsid w:val="006009A3"/>
    <w:rsid w:val="00602708"/>
    <w:rsid w:val="006031AA"/>
    <w:rsid w:val="00603E4D"/>
    <w:rsid w:val="00603FBE"/>
    <w:rsid w:val="006040A5"/>
    <w:rsid w:val="00604384"/>
    <w:rsid w:val="00604893"/>
    <w:rsid w:val="00604B04"/>
    <w:rsid w:val="006058F6"/>
    <w:rsid w:val="00611ED9"/>
    <w:rsid w:val="00612C51"/>
    <w:rsid w:val="00613FDA"/>
    <w:rsid w:val="006146F1"/>
    <w:rsid w:val="00614817"/>
    <w:rsid w:val="00616E1F"/>
    <w:rsid w:val="00617D0A"/>
    <w:rsid w:val="00620C5F"/>
    <w:rsid w:val="00620FE8"/>
    <w:rsid w:val="00621021"/>
    <w:rsid w:val="00621A1E"/>
    <w:rsid w:val="00623D2C"/>
    <w:rsid w:val="00624498"/>
    <w:rsid w:val="00625EEF"/>
    <w:rsid w:val="0062724E"/>
    <w:rsid w:val="00630D7C"/>
    <w:rsid w:val="006318E7"/>
    <w:rsid w:val="0063224F"/>
    <w:rsid w:val="0063269D"/>
    <w:rsid w:val="00633DBF"/>
    <w:rsid w:val="006341BB"/>
    <w:rsid w:val="006343EE"/>
    <w:rsid w:val="0063440E"/>
    <w:rsid w:val="00634A50"/>
    <w:rsid w:val="00635DED"/>
    <w:rsid w:val="0063667E"/>
    <w:rsid w:val="00636963"/>
    <w:rsid w:val="00636F90"/>
    <w:rsid w:val="006373FB"/>
    <w:rsid w:val="0063754D"/>
    <w:rsid w:val="006379EA"/>
    <w:rsid w:val="00640FF5"/>
    <w:rsid w:val="006417A4"/>
    <w:rsid w:val="00643B51"/>
    <w:rsid w:val="006441CE"/>
    <w:rsid w:val="006447B9"/>
    <w:rsid w:val="00644D7F"/>
    <w:rsid w:val="0064514E"/>
    <w:rsid w:val="006470CD"/>
    <w:rsid w:val="00647384"/>
    <w:rsid w:val="00650FE8"/>
    <w:rsid w:val="00651335"/>
    <w:rsid w:val="006518DC"/>
    <w:rsid w:val="00651D7C"/>
    <w:rsid w:val="00652A13"/>
    <w:rsid w:val="00652BAA"/>
    <w:rsid w:val="00653CA3"/>
    <w:rsid w:val="00654069"/>
    <w:rsid w:val="0065480B"/>
    <w:rsid w:val="00655371"/>
    <w:rsid w:val="006559E3"/>
    <w:rsid w:val="00656EB7"/>
    <w:rsid w:val="00657259"/>
    <w:rsid w:val="00657446"/>
    <w:rsid w:val="00660D51"/>
    <w:rsid w:val="00662C7E"/>
    <w:rsid w:val="0066325D"/>
    <w:rsid w:val="00667768"/>
    <w:rsid w:val="006678A3"/>
    <w:rsid w:val="00667E0E"/>
    <w:rsid w:val="00670466"/>
    <w:rsid w:val="006709A7"/>
    <w:rsid w:val="00670BB1"/>
    <w:rsid w:val="0067148D"/>
    <w:rsid w:val="0067157B"/>
    <w:rsid w:val="00672272"/>
    <w:rsid w:val="00672725"/>
    <w:rsid w:val="006728A0"/>
    <w:rsid w:val="006734E6"/>
    <w:rsid w:val="006748E0"/>
    <w:rsid w:val="00674F99"/>
    <w:rsid w:val="00677097"/>
    <w:rsid w:val="006807C6"/>
    <w:rsid w:val="00680B58"/>
    <w:rsid w:val="00681EED"/>
    <w:rsid w:val="00682E7B"/>
    <w:rsid w:val="006852F3"/>
    <w:rsid w:val="006906D4"/>
    <w:rsid w:val="0069141C"/>
    <w:rsid w:val="006919EA"/>
    <w:rsid w:val="00692654"/>
    <w:rsid w:val="00692992"/>
    <w:rsid w:val="00692F57"/>
    <w:rsid w:val="006954E4"/>
    <w:rsid w:val="00695B70"/>
    <w:rsid w:val="00697665"/>
    <w:rsid w:val="00697742"/>
    <w:rsid w:val="00697C55"/>
    <w:rsid w:val="00697DD0"/>
    <w:rsid w:val="006A0EB7"/>
    <w:rsid w:val="006A229B"/>
    <w:rsid w:val="006A2924"/>
    <w:rsid w:val="006A4637"/>
    <w:rsid w:val="006A54F2"/>
    <w:rsid w:val="006A6ACB"/>
    <w:rsid w:val="006A7BB4"/>
    <w:rsid w:val="006A7CB5"/>
    <w:rsid w:val="006A7FD0"/>
    <w:rsid w:val="006B064B"/>
    <w:rsid w:val="006B08EC"/>
    <w:rsid w:val="006B0C4E"/>
    <w:rsid w:val="006B0D3D"/>
    <w:rsid w:val="006B1779"/>
    <w:rsid w:val="006B2398"/>
    <w:rsid w:val="006B24DE"/>
    <w:rsid w:val="006B26D2"/>
    <w:rsid w:val="006B2D45"/>
    <w:rsid w:val="006B318A"/>
    <w:rsid w:val="006B38D1"/>
    <w:rsid w:val="006B39D4"/>
    <w:rsid w:val="006B5019"/>
    <w:rsid w:val="006B5051"/>
    <w:rsid w:val="006B5FA9"/>
    <w:rsid w:val="006B6E0A"/>
    <w:rsid w:val="006B7ACA"/>
    <w:rsid w:val="006C06E6"/>
    <w:rsid w:val="006C116D"/>
    <w:rsid w:val="006C132E"/>
    <w:rsid w:val="006C1463"/>
    <w:rsid w:val="006C18C1"/>
    <w:rsid w:val="006C1A72"/>
    <w:rsid w:val="006C2A51"/>
    <w:rsid w:val="006C2B00"/>
    <w:rsid w:val="006C34C5"/>
    <w:rsid w:val="006C3B52"/>
    <w:rsid w:val="006C4F62"/>
    <w:rsid w:val="006C53B1"/>
    <w:rsid w:val="006C61D6"/>
    <w:rsid w:val="006C6EE9"/>
    <w:rsid w:val="006C771B"/>
    <w:rsid w:val="006C7CD4"/>
    <w:rsid w:val="006C7EC1"/>
    <w:rsid w:val="006C7F3D"/>
    <w:rsid w:val="006D0BAE"/>
    <w:rsid w:val="006D2519"/>
    <w:rsid w:val="006D3E59"/>
    <w:rsid w:val="006D5552"/>
    <w:rsid w:val="006D5B2B"/>
    <w:rsid w:val="006D6079"/>
    <w:rsid w:val="006D7687"/>
    <w:rsid w:val="006D78DC"/>
    <w:rsid w:val="006D7CF6"/>
    <w:rsid w:val="006E034F"/>
    <w:rsid w:val="006E0572"/>
    <w:rsid w:val="006E0932"/>
    <w:rsid w:val="006E131E"/>
    <w:rsid w:val="006E170C"/>
    <w:rsid w:val="006E19D3"/>
    <w:rsid w:val="006E1E98"/>
    <w:rsid w:val="006E2BF3"/>
    <w:rsid w:val="006E37FA"/>
    <w:rsid w:val="006E59A1"/>
    <w:rsid w:val="006E66D9"/>
    <w:rsid w:val="006F3617"/>
    <w:rsid w:val="006F3767"/>
    <w:rsid w:val="006F4EB3"/>
    <w:rsid w:val="006F56C4"/>
    <w:rsid w:val="006F6168"/>
    <w:rsid w:val="006F6B04"/>
    <w:rsid w:val="006F7679"/>
    <w:rsid w:val="006F781F"/>
    <w:rsid w:val="00700370"/>
    <w:rsid w:val="00700B57"/>
    <w:rsid w:val="00700BFB"/>
    <w:rsid w:val="0070141F"/>
    <w:rsid w:val="007014F8"/>
    <w:rsid w:val="007029F1"/>
    <w:rsid w:val="00705403"/>
    <w:rsid w:val="00705631"/>
    <w:rsid w:val="00706C8B"/>
    <w:rsid w:val="00707531"/>
    <w:rsid w:val="00710134"/>
    <w:rsid w:val="00710DF4"/>
    <w:rsid w:val="00711205"/>
    <w:rsid w:val="00711F32"/>
    <w:rsid w:val="007136AC"/>
    <w:rsid w:val="00713BDB"/>
    <w:rsid w:val="00715437"/>
    <w:rsid w:val="00715A10"/>
    <w:rsid w:val="00715EAA"/>
    <w:rsid w:val="0071643A"/>
    <w:rsid w:val="007168C5"/>
    <w:rsid w:val="00716CC3"/>
    <w:rsid w:val="00720050"/>
    <w:rsid w:val="007213F0"/>
    <w:rsid w:val="00722293"/>
    <w:rsid w:val="00723A5D"/>
    <w:rsid w:val="00723B38"/>
    <w:rsid w:val="00724D11"/>
    <w:rsid w:val="00726952"/>
    <w:rsid w:val="00726F60"/>
    <w:rsid w:val="00730CAD"/>
    <w:rsid w:val="00730EC0"/>
    <w:rsid w:val="00733984"/>
    <w:rsid w:val="00733BCA"/>
    <w:rsid w:val="0073441F"/>
    <w:rsid w:val="0073589B"/>
    <w:rsid w:val="00735AEF"/>
    <w:rsid w:val="00735C0B"/>
    <w:rsid w:val="00736AB2"/>
    <w:rsid w:val="00737D33"/>
    <w:rsid w:val="00740A3E"/>
    <w:rsid w:val="00740E5C"/>
    <w:rsid w:val="007412B8"/>
    <w:rsid w:val="00741A9E"/>
    <w:rsid w:val="00742281"/>
    <w:rsid w:val="00742DD2"/>
    <w:rsid w:val="007435BC"/>
    <w:rsid w:val="007450B9"/>
    <w:rsid w:val="00746E08"/>
    <w:rsid w:val="00747C96"/>
    <w:rsid w:val="007503E9"/>
    <w:rsid w:val="0075094E"/>
    <w:rsid w:val="00751BB9"/>
    <w:rsid w:val="007522E8"/>
    <w:rsid w:val="00754270"/>
    <w:rsid w:val="00755CC4"/>
    <w:rsid w:val="0075647A"/>
    <w:rsid w:val="007572F9"/>
    <w:rsid w:val="00760166"/>
    <w:rsid w:val="007605E1"/>
    <w:rsid w:val="00760D29"/>
    <w:rsid w:val="00762507"/>
    <w:rsid w:val="00762948"/>
    <w:rsid w:val="00762F48"/>
    <w:rsid w:val="007634AD"/>
    <w:rsid w:val="00763845"/>
    <w:rsid w:val="00764011"/>
    <w:rsid w:val="007641A5"/>
    <w:rsid w:val="0076432E"/>
    <w:rsid w:val="007668D9"/>
    <w:rsid w:val="00766A70"/>
    <w:rsid w:val="00766E39"/>
    <w:rsid w:val="0077013B"/>
    <w:rsid w:val="00770282"/>
    <w:rsid w:val="0077057C"/>
    <w:rsid w:val="007707A7"/>
    <w:rsid w:val="00770A41"/>
    <w:rsid w:val="00770B28"/>
    <w:rsid w:val="007719E8"/>
    <w:rsid w:val="00771DF3"/>
    <w:rsid w:val="007737A5"/>
    <w:rsid w:val="00773CB2"/>
    <w:rsid w:val="00775563"/>
    <w:rsid w:val="00776689"/>
    <w:rsid w:val="007767FE"/>
    <w:rsid w:val="00776838"/>
    <w:rsid w:val="0078122E"/>
    <w:rsid w:val="00783A83"/>
    <w:rsid w:val="00785927"/>
    <w:rsid w:val="00786FF8"/>
    <w:rsid w:val="00787DC2"/>
    <w:rsid w:val="00792E66"/>
    <w:rsid w:val="00792F13"/>
    <w:rsid w:val="007930A5"/>
    <w:rsid w:val="00793E57"/>
    <w:rsid w:val="00793F0E"/>
    <w:rsid w:val="00794007"/>
    <w:rsid w:val="00794803"/>
    <w:rsid w:val="00795647"/>
    <w:rsid w:val="007970CB"/>
    <w:rsid w:val="007973B1"/>
    <w:rsid w:val="007973D0"/>
    <w:rsid w:val="007A04A7"/>
    <w:rsid w:val="007A174B"/>
    <w:rsid w:val="007A3611"/>
    <w:rsid w:val="007A5737"/>
    <w:rsid w:val="007A5FD3"/>
    <w:rsid w:val="007A6125"/>
    <w:rsid w:val="007A7594"/>
    <w:rsid w:val="007A76FC"/>
    <w:rsid w:val="007B0854"/>
    <w:rsid w:val="007B1A29"/>
    <w:rsid w:val="007B1ACE"/>
    <w:rsid w:val="007B1D86"/>
    <w:rsid w:val="007B27D7"/>
    <w:rsid w:val="007B2D7A"/>
    <w:rsid w:val="007B3789"/>
    <w:rsid w:val="007B3A6F"/>
    <w:rsid w:val="007B4F45"/>
    <w:rsid w:val="007B4F4C"/>
    <w:rsid w:val="007B660A"/>
    <w:rsid w:val="007C0AB3"/>
    <w:rsid w:val="007C1528"/>
    <w:rsid w:val="007C15C8"/>
    <w:rsid w:val="007C209F"/>
    <w:rsid w:val="007C22B6"/>
    <w:rsid w:val="007C2357"/>
    <w:rsid w:val="007C2D7E"/>
    <w:rsid w:val="007C2F6F"/>
    <w:rsid w:val="007C33A6"/>
    <w:rsid w:val="007C4A1C"/>
    <w:rsid w:val="007C4BE5"/>
    <w:rsid w:val="007C58BD"/>
    <w:rsid w:val="007C5C1C"/>
    <w:rsid w:val="007C691F"/>
    <w:rsid w:val="007C7528"/>
    <w:rsid w:val="007D00BD"/>
    <w:rsid w:val="007D01F0"/>
    <w:rsid w:val="007D0B72"/>
    <w:rsid w:val="007D2169"/>
    <w:rsid w:val="007D3671"/>
    <w:rsid w:val="007D43CA"/>
    <w:rsid w:val="007D4919"/>
    <w:rsid w:val="007D4DBE"/>
    <w:rsid w:val="007D4F06"/>
    <w:rsid w:val="007D4FD1"/>
    <w:rsid w:val="007D5C3E"/>
    <w:rsid w:val="007D6C71"/>
    <w:rsid w:val="007D7901"/>
    <w:rsid w:val="007D7DD8"/>
    <w:rsid w:val="007E02AE"/>
    <w:rsid w:val="007E0C58"/>
    <w:rsid w:val="007E1312"/>
    <w:rsid w:val="007E14C4"/>
    <w:rsid w:val="007E2102"/>
    <w:rsid w:val="007E25A3"/>
    <w:rsid w:val="007E3ACA"/>
    <w:rsid w:val="007E5C16"/>
    <w:rsid w:val="007E676C"/>
    <w:rsid w:val="007E7A93"/>
    <w:rsid w:val="007F159A"/>
    <w:rsid w:val="007F15AE"/>
    <w:rsid w:val="007F1C69"/>
    <w:rsid w:val="007F2A37"/>
    <w:rsid w:val="007F4032"/>
    <w:rsid w:val="007F4118"/>
    <w:rsid w:val="007F41CF"/>
    <w:rsid w:val="007F51B0"/>
    <w:rsid w:val="007F54FB"/>
    <w:rsid w:val="007F5623"/>
    <w:rsid w:val="007F573F"/>
    <w:rsid w:val="007F6A64"/>
    <w:rsid w:val="007F6B46"/>
    <w:rsid w:val="007F6D80"/>
    <w:rsid w:val="007F72CB"/>
    <w:rsid w:val="00800A44"/>
    <w:rsid w:val="00800C47"/>
    <w:rsid w:val="0080224B"/>
    <w:rsid w:val="0080370F"/>
    <w:rsid w:val="0080514C"/>
    <w:rsid w:val="00806850"/>
    <w:rsid w:val="00806AD5"/>
    <w:rsid w:val="00807F01"/>
    <w:rsid w:val="0081103C"/>
    <w:rsid w:val="008132FA"/>
    <w:rsid w:val="00813644"/>
    <w:rsid w:val="00813988"/>
    <w:rsid w:val="00813A72"/>
    <w:rsid w:val="00814E0D"/>
    <w:rsid w:val="0081553B"/>
    <w:rsid w:val="00815BCC"/>
    <w:rsid w:val="008160B2"/>
    <w:rsid w:val="0081691B"/>
    <w:rsid w:val="00817744"/>
    <w:rsid w:val="008178A8"/>
    <w:rsid w:val="00817C29"/>
    <w:rsid w:val="0082065D"/>
    <w:rsid w:val="00820A37"/>
    <w:rsid w:val="008217B7"/>
    <w:rsid w:val="00822950"/>
    <w:rsid w:val="0082422A"/>
    <w:rsid w:val="00824BF9"/>
    <w:rsid w:val="008275CF"/>
    <w:rsid w:val="00830018"/>
    <w:rsid w:val="00830303"/>
    <w:rsid w:val="0083119B"/>
    <w:rsid w:val="00833039"/>
    <w:rsid w:val="0083379D"/>
    <w:rsid w:val="00835917"/>
    <w:rsid w:val="00836EAB"/>
    <w:rsid w:val="00836EDC"/>
    <w:rsid w:val="0083782B"/>
    <w:rsid w:val="00837845"/>
    <w:rsid w:val="00840960"/>
    <w:rsid w:val="008420C6"/>
    <w:rsid w:val="008423BA"/>
    <w:rsid w:val="00843198"/>
    <w:rsid w:val="008445AD"/>
    <w:rsid w:val="00844864"/>
    <w:rsid w:val="00845AF5"/>
    <w:rsid w:val="00845FC4"/>
    <w:rsid w:val="0084618B"/>
    <w:rsid w:val="00846235"/>
    <w:rsid w:val="00846B3D"/>
    <w:rsid w:val="0085092D"/>
    <w:rsid w:val="00850A54"/>
    <w:rsid w:val="00850F79"/>
    <w:rsid w:val="00851723"/>
    <w:rsid w:val="00851D62"/>
    <w:rsid w:val="00852EBF"/>
    <w:rsid w:val="00853074"/>
    <w:rsid w:val="00853AE0"/>
    <w:rsid w:val="00853AF8"/>
    <w:rsid w:val="00854C2E"/>
    <w:rsid w:val="00854D44"/>
    <w:rsid w:val="00854DB7"/>
    <w:rsid w:val="00857EEA"/>
    <w:rsid w:val="00860F20"/>
    <w:rsid w:val="00861D0A"/>
    <w:rsid w:val="00861F54"/>
    <w:rsid w:val="0086218A"/>
    <w:rsid w:val="008632AF"/>
    <w:rsid w:val="008636DE"/>
    <w:rsid w:val="00864821"/>
    <w:rsid w:val="008654BA"/>
    <w:rsid w:val="00867434"/>
    <w:rsid w:val="00870412"/>
    <w:rsid w:val="00870AF9"/>
    <w:rsid w:val="00871990"/>
    <w:rsid w:val="00872A2E"/>
    <w:rsid w:val="008749A9"/>
    <w:rsid w:val="00875300"/>
    <w:rsid w:val="00876146"/>
    <w:rsid w:val="0087668B"/>
    <w:rsid w:val="00876868"/>
    <w:rsid w:val="008770F7"/>
    <w:rsid w:val="00880339"/>
    <w:rsid w:val="00880378"/>
    <w:rsid w:val="00880D11"/>
    <w:rsid w:val="00881812"/>
    <w:rsid w:val="00881A23"/>
    <w:rsid w:val="00882C43"/>
    <w:rsid w:val="00882F5E"/>
    <w:rsid w:val="0088409B"/>
    <w:rsid w:val="0088434E"/>
    <w:rsid w:val="0088605D"/>
    <w:rsid w:val="00886168"/>
    <w:rsid w:val="00886E97"/>
    <w:rsid w:val="008870F3"/>
    <w:rsid w:val="00887C57"/>
    <w:rsid w:val="00890D42"/>
    <w:rsid w:val="008915B7"/>
    <w:rsid w:val="00891FB0"/>
    <w:rsid w:val="008927F9"/>
    <w:rsid w:val="0089306D"/>
    <w:rsid w:val="00893E62"/>
    <w:rsid w:val="00894211"/>
    <w:rsid w:val="00894D5C"/>
    <w:rsid w:val="008975B8"/>
    <w:rsid w:val="0089774F"/>
    <w:rsid w:val="008A18EE"/>
    <w:rsid w:val="008A1936"/>
    <w:rsid w:val="008A1C35"/>
    <w:rsid w:val="008A1C99"/>
    <w:rsid w:val="008A1E91"/>
    <w:rsid w:val="008A2550"/>
    <w:rsid w:val="008A2823"/>
    <w:rsid w:val="008A3153"/>
    <w:rsid w:val="008A383B"/>
    <w:rsid w:val="008A4934"/>
    <w:rsid w:val="008A519B"/>
    <w:rsid w:val="008A53E8"/>
    <w:rsid w:val="008A5929"/>
    <w:rsid w:val="008A7430"/>
    <w:rsid w:val="008B0003"/>
    <w:rsid w:val="008B0FE7"/>
    <w:rsid w:val="008B1829"/>
    <w:rsid w:val="008B29AC"/>
    <w:rsid w:val="008B2C6A"/>
    <w:rsid w:val="008B2CA0"/>
    <w:rsid w:val="008B3AED"/>
    <w:rsid w:val="008B6265"/>
    <w:rsid w:val="008B6B7E"/>
    <w:rsid w:val="008C01A4"/>
    <w:rsid w:val="008C0E2B"/>
    <w:rsid w:val="008C2E55"/>
    <w:rsid w:val="008C30C7"/>
    <w:rsid w:val="008C34B5"/>
    <w:rsid w:val="008C3736"/>
    <w:rsid w:val="008C4741"/>
    <w:rsid w:val="008C59B0"/>
    <w:rsid w:val="008C5D2B"/>
    <w:rsid w:val="008C6F87"/>
    <w:rsid w:val="008C732A"/>
    <w:rsid w:val="008C7425"/>
    <w:rsid w:val="008C7C2E"/>
    <w:rsid w:val="008D1EFE"/>
    <w:rsid w:val="008D271F"/>
    <w:rsid w:val="008D46D3"/>
    <w:rsid w:val="008D56BF"/>
    <w:rsid w:val="008D572E"/>
    <w:rsid w:val="008D6907"/>
    <w:rsid w:val="008D711B"/>
    <w:rsid w:val="008D79F4"/>
    <w:rsid w:val="008D7EE7"/>
    <w:rsid w:val="008E1C15"/>
    <w:rsid w:val="008E345C"/>
    <w:rsid w:val="008E35DC"/>
    <w:rsid w:val="008E3C08"/>
    <w:rsid w:val="008E4723"/>
    <w:rsid w:val="008E4E6A"/>
    <w:rsid w:val="008E5687"/>
    <w:rsid w:val="008E5B74"/>
    <w:rsid w:val="008E7DBB"/>
    <w:rsid w:val="008F0B5E"/>
    <w:rsid w:val="008F0C40"/>
    <w:rsid w:val="008F2683"/>
    <w:rsid w:val="008F2D5F"/>
    <w:rsid w:val="008F39C7"/>
    <w:rsid w:val="008F4973"/>
    <w:rsid w:val="008F538E"/>
    <w:rsid w:val="008F5528"/>
    <w:rsid w:val="008F5551"/>
    <w:rsid w:val="008F6CB0"/>
    <w:rsid w:val="008F7712"/>
    <w:rsid w:val="00900304"/>
    <w:rsid w:val="00900817"/>
    <w:rsid w:val="009008CF"/>
    <w:rsid w:val="00900F40"/>
    <w:rsid w:val="0090222E"/>
    <w:rsid w:val="00902CE7"/>
    <w:rsid w:val="00903497"/>
    <w:rsid w:val="009037EE"/>
    <w:rsid w:val="00904534"/>
    <w:rsid w:val="00904785"/>
    <w:rsid w:val="009047C5"/>
    <w:rsid w:val="009065BE"/>
    <w:rsid w:val="00906A56"/>
    <w:rsid w:val="0091187A"/>
    <w:rsid w:val="00911E6D"/>
    <w:rsid w:val="009139FF"/>
    <w:rsid w:val="00913DEE"/>
    <w:rsid w:val="00914DA0"/>
    <w:rsid w:val="00914F6A"/>
    <w:rsid w:val="00915799"/>
    <w:rsid w:val="00915933"/>
    <w:rsid w:val="00915B66"/>
    <w:rsid w:val="00915D2F"/>
    <w:rsid w:val="00916BB1"/>
    <w:rsid w:val="00916D58"/>
    <w:rsid w:val="009173EE"/>
    <w:rsid w:val="0091758D"/>
    <w:rsid w:val="00917D8E"/>
    <w:rsid w:val="00920A32"/>
    <w:rsid w:val="00921674"/>
    <w:rsid w:val="009224E5"/>
    <w:rsid w:val="00922597"/>
    <w:rsid w:val="00922786"/>
    <w:rsid w:val="009234B9"/>
    <w:rsid w:val="00923802"/>
    <w:rsid w:val="00923BB6"/>
    <w:rsid w:val="009246D0"/>
    <w:rsid w:val="00924C63"/>
    <w:rsid w:val="00927D00"/>
    <w:rsid w:val="009350C1"/>
    <w:rsid w:val="009368B9"/>
    <w:rsid w:val="00937020"/>
    <w:rsid w:val="00940DB9"/>
    <w:rsid w:val="0094219D"/>
    <w:rsid w:val="00942374"/>
    <w:rsid w:val="0094567D"/>
    <w:rsid w:val="009458F0"/>
    <w:rsid w:val="00945AAE"/>
    <w:rsid w:val="009471A0"/>
    <w:rsid w:val="00947622"/>
    <w:rsid w:val="00951621"/>
    <w:rsid w:val="00951845"/>
    <w:rsid w:val="00951B07"/>
    <w:rsid w:val="00952E98"/>
    <w:rsid w:val="0095385A"/>
    <w:rsid w:val="009548D4"/>
    <w:rsid w:val="00955202"/>
    <w:rsid w:val="00955B44"/>
    <w:rsid w:val="00956821"/>
    <w:rsid w:val="00960D71"/>
    <w:rsid w:val="009619AD"/>
    <w:rsid w:val="00964425"/>
    <w:rsid w:val="00964942"/>
    <w:rsid w:val="009658C0"/>
    <w:rsid w:val="00967268"/>
    <w:rsid w:val="00967CD8"/>
    <w:rsid w:val="00970437"/>
    <w:rsid w:val="00971F9D"/>
    <w:rsid w:val="00971FAB"/>
    <w:rsid w:val="009726BB"/>
    <w:rsid w:val="0097606C"/>
    <w:rsid w:val="00976295"/>
    <w:rsid w:val="00981216"/>
    <w:rsid w:val="00981A2F"/>
    <w:rsid w:val="00982027"/>
    <w:rsid w:val="009820DB"/>
    <w:rsid w:val="0098238F"/>
    <w:rsid w:val="00983695"/>
    <w:rsid w:val="00983F3D"/>
    <w:rsid w:val="0098489D"/>
    <w:rsid w:val="00984AB9"/>
    <w:rsid w:val="00985901"/>
    <w:rsid w:val="00985A2F"/>
    <w:rsid w:val="009862D4"/>
    <w:rsid w:val="009875AF"/>
    <w:rsid w:val="009900DC"/>
    <w:rsid w:val="009906BE"/>
    <w:rsid w:val="0099095D"/>
    <w:rsid w:val="009916A7"/>
    <w:rsid w:val="0099193E"/>
    <w:rsid w:val="00992127"/>
    <w:rsid w:val="009922C8"/>
    <w:rsid w:val="0099237F"/>
    <w:rsid w:val="0099262B"/>
    <w:rsid w:val="00994DF5"/>
    <w:rsid w:val="00994E2D"/>
    <w:rsid w:val="009970BD"/>
    <w:rsid w:val="009976EE"/>
    <w:rsid w:val="009A0F94"/>
    <w:rsid w:val="009A12A1"/>
    <w:rsid w:val="009A20CC"/>
    <w:rsid w:val="009A23CE"/>
    <w:rsid w:val="009A2B57"/>
    <w:rsid w:val="009A3569"/>
    <w:rsid w:val="009A4826"/>
    <w:rsid w:val="009A60FC"/>
    <w:rsid w:val="009A758C"/>
    <w:rsid w:val="009B4776"/>
    <w:rsid w:val="009B512E"/>
    <w:rsid w:val="009B5190"/>
    <w:rsid w:val="009B5DE1"/>
    <w:rsid w:val="009B61A4"/>
    <w:rsid w:val="009C0D78"/>
    <w:rsid w:val="009C2B44"/>
    <w:rsid w:val="009C2DCC"/>
    <w:rsid w:val="009C31BE"/>
    <w:rsid w:val="009C37DC"/>
    <w:rsid w:val="009C38F7"/>
    <w:rsid w:val="009C57EF"/>
    <w:rsid w:val="009C6959"/>
    <w:rsid w:val="009C713B"/>
    <w:rsid w:val="009D3BBA"/>
    <w:rsid w:val="009D3CF6"/>
    <w:rsid w:val="009D4945"/>
    <w:rsid w:val="009D4B2F"/>
    <w:rsid w:val="009D52BB"/>
    <w:rsid w:val="009D5C7D"/>
    <w:rsid w:val="009D6E69"/>
    <w:rsid w:val="009E043B"/>
    <w:rsid w:val="009E2846"/>
    <w:rsid w:val="009E30D4"/>
    <w:rsid w:val="009E3C43"/>
    <w:rsid w:val="009E54F2"/>
    <w:rsid w:val="009E5853"/>
    <w:rsid w:val="009E5D6E"/>
    <w:rsid w:val="009E64D5"/>
    <w:rsid w:val="009F1040"/>
    <w:rsid w:val="009F261D"/>
    <w:rsid w:val="009F3602"/>
    <w:rsid w:val="009F5096"/>
    <w:rsid w:val="009F59C2"/>
    <w:rsid w:val="009F70B7"/>
    <w:rsid w:val="009F778E"/>
    <w:rsid w:val="009F78A0"/>
    <w:rsid w:val="00A00CEA"/>
    <w:rsid w:val="00A0103E"/>
    <w:rsid w:val="00A010FC"/>
    <w:rsid w:val="00A02213"/>
    <w:rsid w:val="00A03425"/>
    <w:rsid w:val="00A03867"/>
    <w:rsid w:val="00A04977"/>
    <w:rsid w:val="00A04B5C"/>
    <w:rsid w:val="00A05140"/>
    <w:rsid w:val="00A0528D"/>
    <w:rsid w:val="00A05B7A"/>
    <w:rsid w:val="00A066BD"/>
    <w:rsid w:val="00A0698F"/>
    <w:rsid w:val="00A071E0"/>
    <w:rsid w:val="00A10053"/>
    <w:rsid w:val="00A11895"/>
    <w:rsid w:val="00A12B18"/>
    <w:rsid w:val="00A13886"/>
    <w:rsid w:val="00A14415"/>
    <w:rsid w:val="00A1461C"/>
    <w:rsid w:val="00A146B7"/>
    <w:rsid w:val="00A1571D"/>
    <w:rsid w:val="00A1653D"/>
    <w:rsid w:val="00A16FAB"/>
    <w:rsid w:val="00A1798B"/>
    <w:rsid w:val="00A2084E"/>
    <w:rsid w:val="00A20C9F"/>
    <w:rsid w:val="00A21B32"/>
    <w:rsid w:val="00A228C5"/>
    <w:rsid w:val="00A22FB9"/>
    <w:rsid w:val="00A23693"/>
    <w:rsid w:val="00A23CE5"/>
    <w:rsid w:val="00A2433B"/>
    <w:rsid w:val="00A2439B"/>
    <w:rsid w:val="00A24560"/>
    <w:rsid w:val="00A24834"/>
    <w:rsid w:val="00A27708"/>
    <w:rsid w:val="00A32B79"/>
    <w:rsid w:val="00A33311"/>
    <w:rsid w:val="00A3420B"/>
    <w:rsid w:val="00A34538"/>
    <w:rsid w:val="00A350AF"/>
    <w:rsid w:val="00A35AD8"/>
    <w:rsid w:val="00A371DE"/>
    <w:rsid w:val="00A37C18"/>
    <w:rsid w:val="00A37FB6"/>
    <w:rsid w:val="00A40A28"/>
    <w:rsid w:val="00A42365"/>
    <w:rsid w:val="00A426EC"/>
    <w:rsid w:val="00A43AC7"/>
    <w:rsid w:val="00A44260"/>
    <w:rsid w:val="00A447AA"/>
    <w:rsid w:val="00A462AB"/>
    <w:rsid w:val="00A46DD4"/>
    <w:rsid w:val="00A500EF"/>
    <w:rsid w:val="00A505A0"/>
    <w:rsid w:val="00A509BC"/>
    <w:rsid w:val="00A51659"/>
    <w:rsid w:val="00A5208D"/>
    <w:rsid w:val="00A527A4"/>
    <w:rsid w:val="00A529CB"/>
    <w:rsid w:val="00A531A5"/>
    <w:rsid w:val="00A5350E"/>
    <w:rsid w:val="00A5539A"/>
    <w:rsid w:val="00A5566D"/>
    <w:rsid w:val="00A55BC7"/>
    <w:rsid w:val="00A568F6"/>
    <w:rsid w:val="00A57160"/>
    <w:rsid w:val="00A579E9"/>
    <w:rsid w:val="00A60441"/>
    <w:rsid w:val="00A60D5F"/>
    <w:rsid w:val="00A61297"/>
    <w:rsid w:val="00A612F6"/>
    <w:rsid w:val="00A62322"/>
    <w:rsid w:val="00A64662"/>
    <w:rsid w:val="00A65AD5"/>
    <w:rsid w:val="00A65DB0"/>
    <w:rsid w:val="00A66BF9"/>
    <w:rsid w:val="00A7090A"/>
    <w:rsid w:val="00A714D0"/>
    <w:rsid w:val="00A7157E"/>
    <w:rsid w:val="00A715D2"/>
    <w:rsid w:val="00A72A0C"/>
    <w:rsid w:val="00A734C1"/>
    <w:rsid w:val="00A73C6F"/>
    <w:rsid w:val="00A74544"/>
    <w:rsid w:val="00A74E6C"/>
    <w:rsid w:val="00A757E2"/>
    <w:rsid w:val="00A771A5"/>
    <w:rsid w:val="00A82473"/>
    <w:rsid w:val="00A8294C"/>
    <w:rsid w:val="00A83087"/>
    <w:rsid w:val="00A83B9A"/>
    <w:rsid w:val="00A83E55"/>
    <w:rsid w:val="00A83F78"/>
    <w:rsid w:val="00A8570E"/>
    <w:rsid w:val="00A878F0"/>
    <w:rsid w:val="00A87ECD"/>
    <w:rsid w:val="00A87FDE"/>
    <w:rsid w:val="00A91699"/>
    <w:rsid w:val="00A91BEA"/>
    <w:rsid w:val="00A926BE"/>
    <w:rsid w:val="00A944C2"/>
    <w:rsid w:val="00A9502E"/>
    <w:rsid w:val="00A95095"/>
    <w:rsid w:val="00A95142"/>
    <w:rsid w:val="00A9533C"/>
    <w:rsid w:val="00A957B9"/>
    <w:rsid w:val="00A9641E"/>
    <w:rsid w:val="00A97125"/>
    <w:rsid w:val="00A97234"/>
    <w:rsid w:val="00AA08E7"/>
    <w:rsid w:val="00AA0B78"/>
    <w:rsid w:val="00AA0BE1"/>
    <w:rsid w:val="00AA171A"/>
    <w:rsid w:val="00AA2094"/>
    <w:rsid w:val="00AA442B"/>
    <w:rsid w:val="00AA669D"/>
    <w:rsid w:val="00AA7403"/>
    <w:rsid w:val="00AA7503"/>
    <w:rsid w:val="00AA7923"/>
    <w:rsid w:val="00AB0518"/>
    <w:rsid w:val="00AB0808"/>
    <w:rsid w:val="00AB08B2"/>
    <w:rsid w:val="00AB2664"/>
    <w:rsid w:val="00AB3212"/>
    <w:rsid w:val="00AB3581"/>
    <w:rsid w:val="00AB35A6"/>
    <w:rsid w:val="00AB5852"/>
    <w:rsid w:val="00AB5969"/>
    <w:rsid w:val="00AB5A0B"/>
    <w:rsid w:val="00AB5C7F"/>
    <w:rsid w:val="00AB628F"/>
    <w:rsid w:val="00AB6591"/>
    <w:rsid w:val="00AB6875"/>
    <w:rsid w:val="00AB7FD2"/>
    <w:rsid w:val="00AC0DF1"/>
    <w:rsid w:val="00AC146A"/>
    <w:rsid w:val="00AC27E8"/>
    <w:rsid w:val="00AC4829"/>
    <w:rsid w:val="00AC4E34"/>
    <w:rsid w:val="00AC514C"/>
    <w:rsid w:val="00AC5690"/>
    <w:rsid w:val="00AC57DD"/>
    <w:rsid w:val="00AC5F3A"/>
    <w:rsid w:val="00AD1A73"/>
    <w:rsid w:val="00AD45E3"/>
    <w:rsid w:val="00AD4D49"/>
    <w:rsid w:val="00AD52AD"/>
    <w:rsid w:val="00AD5839"/>
    <w:rsid w:val="00AE08F9"/>
    <w:rsid w:val="00AE1539"/>
    <w:rsid w:val="00AE2495"/>
    <w:rsid w:val="00AE29D0"/>
    <w:rsid w:val="00AE2D2E"/>
    <w:rsid w:val="00AE32F2"/>
    <w:rsid w:val="00AE3618"/>
    <w:rsid w:val="00AE4B35"/>
    <w:rsid w:val="00AE4C20"/>
    <w:rsid w:val="00AE5ABF"/>
    <w:rsid w:val="00AE61E1"/>
    <w:rsid w:val="00AE6434"/>
    <w:rsid w:val="00AE69A5"/>
    <w:rsid w:val="00AE6C09"/>
    <w:rsid w:val="00AE7779"/>
    <w:rsid w:val="00AE7EE8"/>
    <w:rsid w:val="00AF07FB"/>
    <w:rsid w:val="00AF0BEC"/>
    <w:rsid w:val="00AF373E"/>
    <w:rsid w:val="00AF561D"/>
    <w:rsid w:val="00B000D8"/>
    <w:rsid w:val="00B012D7"/>
    <w:rsid w:val="00B0182C"/>
    <w:rsid w:val="00B02774"/>
    <w:rsid w:val="00B02AD1"/>
    <w:rsid w:val="00B03CFE"/>
    <w:rsid w:val="00B04012"/>
    <w:rsid w:val="00B04087"/>
    <w:rsid w:val="00B04E6F"/>
    <w:rsid w:val="00B04FEA"/>
    <w:rsid w:val="00B050B8"/>
    <w:rsid w:val="00B05411"/>
    <w:rsid w:val="00B074DD"/>
    <w:rsid w:val="00B0753B"/>
    <w:rsid w:val="00B1038A"/>
    <w:rsid w:val="00B10566"/>
    <w:rsid w:val="00B12F06"/>
    <w:rsid w:val="00B136AD"/>
    <w:rsid w:val="00B13EC0"/>
    <w:rsid w:val="00B15011"/>
    <w:rsid w:val="00B16829"/>
    <w:rsid w:val="00B179C1"/>
    <w:rsid w:val="00B20525"/>
    <w:rsid w:val="00B21442"/>
    <w:rsid w:val="00B214CC"/>
    <w:rsid w:val="00B22E22"/>
    <w:rsid w:val="00B235C4"/>
    <w:rsid w:val="00B2423F"/>
    <w:rsid w:val="00B2513E"/>
    <w:rsid w:val="00B2548B"/>
    <w:rsid w:val="00B25E66"/>
    <w:rsid w:val="00B27AD4"/>
    <w:rsid w:val="00B30086"/>
    <w:rsid w:val="00B31325"/>
    <w:rsid w:val="00B31F22"/>
    <w:rsid w:val="00B32BCD"/>
    <w:rsid w:val="00B32DB2"/>
    <w:rsid w:val="00B35625"/>
    <w:rsid w:val="00B359ED"/>
    <w:rsid w:val="00B36260"/>
    <w:rsid w:val="00B3774D"/>
    <w:rsid w:val="00B37C00"/>
    <w:rsid w:val="00B40E3C"/>
    <w:rsid w:val="00B41468"/>
    <w:rsid w:val="00B4154E"/>
    <w:rsid w:val="00B426AA"/>
    <w:rsid w:val="00B44270"/>
    <w:rsid w:val="00B44AD6"/>
    <w:rsid w:val="00B44E8E"/>
    <w:rsid w:val="00B46C42"/>
    <w:rsid w:val="00B51003"/>
    <w:rsid w:val="00B512FD"/>
    <w:rsid w:val="00B525CB"/>
    <w:rsid w:val="00B5487A"/>
    <w:rsid w:val="00B552B6"/>
    <w:rsid w:val="00B5546E"/>
    <w:rsid w:val="00B5566E"/>
    <w:rsid w:val="00B55851"/>
    <w:rsid w:val="00B560D5"/>
    <w:rsid w:val="00B5758A"/>
    <w:rsid w:val="00B57B27"/>
    <w:rsid w:val="00B60461"/>
    <w:rsid w:val="00B61B4F"/>
    <w:rsid w:val="00B62A61"/>
    <w:rsid w:val="00B62B14"/>
    <w:rsid w:val="00B62F95"/>
    <w:rsid w:val="00B633F9"/>
    <w:rsid w:val="00B63872"/>
    <w:rsid w:val="00B63CB2"/>
    <w:rsid w:val="00B641D9"/>
    <w:rsid w:val="00B64EDB"/>
    <w:rsid w:val="00B654E7"/>
    <w:rsid w:val="00B66578"/>
    <w:rsid w:val="00B71C79"/>
    <w:rsid w:val="00B7315F"/>
    <w:rsid w:val="00B750D9"/>
    <w:rsid w:val="00B76540"/>
    <w:rsid w:val="00B76967"/>
    <w:rsid w:val="00B77F95"/>
    <w:rsid w:val="00B80E58"/>
    <w:rsid w:val="00B81F6E"/>
    <w:rsid w:val="00B8265D"/>
    <w:rsid w:val="00B84416"/>
    <w:rsid w:val="00B84BA7"/>
    <w:rsid w:val="00B85186"/>
    <w:rsid w:val="00B8668B"/>
    <w:rsid w:val="00B90316"/>
    <w:rsid w:val="00B91AF0"/>
    <w:rsid w:val="00B91B8E"/>
    <w:rsid w:val="00B92052"/>
    <w:rsid w:val="00B9384C"/>
    <w:rsid w:val="00B93C9A"/>
    <w:rsid w:val="00B94548"/>
    <w:rsid w:val="00B955AB"/>
    <w:rsid w:val="00B95AC8"/>
    <w:rsid w:val="00B9618B"/>
    <w:rsid w:val="00B96AA5"/>
    <w:rsid w:val="00B97E63"/>
    <w:rsid w:val="00BA19D8"/>
    <w:rsid w:val="00BA2325"/>
    <w:rsid w:val="00BA2821"/>
    <w:rsid w:val="00BA326A"/>
    <w:rsid w:val="00BA3286"/>
    <w:rsid w:val="00BA3871"/>
    <w:rsid w:val="00BA4D28"/>
    <w:rsid w:val="00BA4E77"/>
    <w:rsid w:val="00BA60E7"/>
    <w:rsid w:val="00BA730B"/>
    <w:rsid w:val="00BB00BC"/>
    <w:rsid w:val="00BB341A"/>
    <w:rsid w:val="00BB3681"/>
    <w:rsid w:val="00BB3B04"/>
    <w:rsid w:val="00BB3EE8"/>
    <w:rsid w:val="00BB4C74"/>
    <w:rsid w:val="00BB584D"/>
    <w:rsid w:val="00BB68F5"/>
    <w:rsid w:val="00BB7084"/>
    <w:rsid w:val="00BB7E79"/>
    <w:rsid w:val="00BC2704"/>
    <w:rsid w:val="00BC3EC6"/>
    <w:rsid w:val="00BC4869"/>
    <w:rsid w:val="00BC5FD8"/>
    <w:rsid w:val="00BC7280"/>
    <w:rsid w:val="00BD120E"/>
    <w:rsid w:val="00BD15FA"/>
    <w:rsid w:val="00BD1F87"/>
    <w:rsid w:val="00BD2036"/>
    <w:rsid w:val="00BD2700"/>
    <w:rsid w:val="00BD71A6"/>
    <w:rsid w:val="00BD78FE"/>
    <w:rsid w:val="00BE0AD3"/>
    <w:rsid w:val="00BE0EC8"/>
    <w:rsid w:val="00BE15DA"/>
    <w:rsid w:val="00BE16E8"/>
    <w:rsid w:val="00BE1CEA"/>
    <w:rsid w:val="00BE2879"/>
    <w:rsid w:val="00BE2BCB"/>
    <w:rsid w:val="00BE2E0E"/>
    <w:rsid w:val="00BE3443"/>
    <w:rsid w:val="00BE4C34"/>
    <w:rsid w:val="00BE642B"/>
    <w:rsid w:val="00BE67A9"/>
    <w:rsid w:val="00BE72D6"/>
    <w:rsid w:val="00BE76C5"/>
    <w:rsid w:val="00BE7DEE"/>
    <w:rsid w:val="00BE7E91"/>
    <w:rsid w:val="00BF31BA"/>
    <w:rsid w:val="00BF3C4C"/>
    <w:rsid w:val="00BF447C"/>
    <w:rsid w:val="00BF5E9C"/>
    <w:rsid w:val="00BF618F"/>
    <w:rsid w:val="00BF653A"/>
    <w:rsid w:val="00BF6D9D"/>
    <w:rsid w:val="00BF7724"/>
    <w:rsid w:val="00C00202"/>
    <w:rsid w:val="00C00B9C"/>
    <w:rsid w:val="00C014AB"/>
    <w:rsid w:val="00C0241E"/>
    <w:rsid w:val="00C02CA7"/>
    <w:rsid w:val="00C0362B"/>
    <w:rsid w:val="00C03773"/>
    <w:rsid w:val="00C0469E"/>
    <w:rsid w:val="00C055D5"/>
    <w:rsid w:val="00C06A57"/>
    <w:rsid w:val="00C06B30"/>
    <w:rsid w:val="00C06FBB"/>
    <w:rsid w:val="00C07B9B"/>
    <w:rsid w:val="00C126E0"/>
    <w:rsid w:val="00C137C1"/>
    <w:rsid w:val="00C1486D"/>
    <w:rsid w:val="00C170AF"/>
    <w:rsid w:val="00C17177"/>
    <w:rsid w:val="00C17D83"/>
    <w:rsid w:val="00C17E35"/>
    <w:rsid w:val="00C20738"/>
    <w:rsid w:val="00C20AB9"/>
    <w:rsid w:val="00C21162"/>
    <w:rsid w:val="00C220CE"/>
    <w:rsid w:val="00C225E9"/>
    <w:rsid w:val="00C22AF4"/>
    <w:rsid w:val="00C22BB6"/>
    <w:rsid w:val="00C24150"/>
    <w:rsid w:val="00C245B6"/>
    <w:rsid w:val="00C24D7E"/>
    <w:rsid w:val="00C2524E"/>
    <w:rsid w:val="00C25DEC"/>
    <w:rsid w:val="00C269AB"/>
    <w:rsid w:val="00C27711"/>
    <w:rsid w:val="00C3033B"/>
    <w:rsid w:val="00C309CE"/>
    <w:rsid w:val="00C32018"/>
    <w:rsid w:val="00C32119"/>
    <w:rsid w:val="00C34208"/>
    <w:rsid w:val="00C34AAC"/>
    <w:rsid w:val="00C3555C"/>
    <w:rsid w:val="00C366C4"/>
    <w:rsid w:val="00C36C8E"/>
    <w:rsid w:val="00C373C2"/>
    <w:rsid w:val="00C374F0"/>
    <w:rsid w:val="00C375CB"/>
    <w:rsid w:val="00C37B92"/>
    <w:rsid w:val="00C40461"/>
    <w:rsid w:val="00C404E4"/>
    <w:rsid w:val="00C41AE9"/>
    <w:rsid w:val="00C41CB9"/>
    <w:rsid w:val="00C424B1"/>
    <w:rsid w:val="00C42508"/>
    <w:rsid w:val="00C42C10"/>
    <w:rsid w:val="00C42D9F"/>
    <w:rsid w:val="00C4437C"/>
    <w:rsid w:val="00C444D0"/>
    <w:rsid w:val="00C472D7"/>
    <w:rsid w:val="00C50170"/>
    <w:rsid w:val="00C50A4B"/>
    <w:rsid w:val="00C51715"/>
    <w:rsid w:val="00C534F4"/>
    <w:rsid w:val="00C53514"/>
    <w:rsid w:val="00C5372F"/>
    <w:rsid w:val="00C53D2D"/>
    <w:rsid w:val="00C53DF9"/>
    <w:rsid w:val="00C54978"/>
    <w:rsid w:val="00C54BAF"/>
    <w:rsid w:val="00C60DBA"/>
    <w:rsid w:val="00C62699"/>
    <w:rsid w:val="00C6465E"/>
    <w:rsid w:val="00C647E9"/>
    <w:rsid w:val="00C64A86"/>
    <w:rsid w:val="00C64E43"/>
    <w:rsid w:val="00C6552A"/>
    <w:rsid w:val="00C65533"/>
    <w:rsid w:val="00C66DA8"/>
    <w:rsid w:val="00C70B9D"/>
    <w:rsid w:val="00C70CB7"/>
    <w:rsid w:val="00C72702"/>
    <w:rsid w:val="00C75629"/>
    <w:rsid w:val="00C758C6"/>
    <w:rsid w:val="00C758D8"/>
    <w:rsid w:val="00C76212"/>
    <w:rsid w:val="00C76AD9"/>
    <w:rsid w:val="00C77041"/>
    <w:rsid w:val="00C77849"/>
    <w:rsid w:val="00C77F03"/>
    <w:rsid w:val="00C818AF"/>
    <w:rsid w:val="00C81ADC"/>
    <w:rsid w:val="00C81F3D"/>
    <w:rsid w:val="00C8217C"/>
    <w:rsid w:val="00C822C2"/>
    <w:rsid w:val="00C837D5"/>
    <w:rsid w:val="00C841DD"/>
    <w:rsid w:val="00C8458D"/>
    <w:rsid w:val="00C85D2E"/>
    <w:rsid w:val="00C85EA2"/>
    <w:rsid w:val="00C8725E"/>
    <w:rsid w:val="00C90701"/>
    <w:rsid w:val="00C9106A"/>
    <w:rsid w:val="00C91242"/>
    <w:rsid w:val="00C91E8D"/>
    <w:rsid w:val="00C92E3E"/>
    <w:rsid w:val="00C93279"/>
    <w:rsid w:val="00C933A2"/>
    <w:rsid w:val="00C9585F"/>
    <w:rsid w:val="00C96C1B"/>
    <w:rsid w:val="00C97AAA"/>
    <w:rsid w:val="00CA059D"/>
    <w:rsid w:val="00CA0CB1"/>
    <w:rsid w:val="00CA0D53"/>
    <w:rsid w:val="00CA1571"/>
    <w:rsid w:val="00CA2C72"/>
    <w:rsid w:val="00CA3C23"/>
    <w:rsid w:val="00CA60BE"/>
    <w:rsid w:val="00CA6FB7"/>
    <w:rsid w:val="00CA7385"/>
    <w:rsid w:val="00CB0765"/>
    <w:rsid w:val="00CB2B36"/>
    <w:rsid w:val="00CB2C0F"/>
    <w:rsid w:val="00CB3E09"/>
    <w:rsid w:val="00CB3E91"/>
    <w:rsid w:val="00CB42FC"/>
    <w:rsid w:val="00CB54D6"/>
    <w:rsid w:val="00CB5943"/>
    <w:rsid w:val="00CB619A"/>
    <w:rsid w:val="00CB63B3"/>
    <w:rsid w:val="00CB67C1"/>
    <w:rsid w:val="00CB772B"/>
    <w:rsid w:val="00CC00CD"/>
    <w:rsid w:val="00CC0339"/>
    <w:rsid w:val="00CC0B3D"/>
    <w:rsid w:val="00CC0E85"/>
    <w:rsid w:val="00CC1F51"/>
    <w:rsid w:val="00CC4DF1"/>
    <w:rsid w:val="00CC748E"/>
    <w:rsid w:val="00CD02E0"/>
    <w:rsid w:val="00CD2B8C"/>
    <w:rsid w:val="00CD305E"/>
    <w:rsid w:val="00CD4A86"/>
    <w:rsid w:val="00CD4F12"/>
    <w:rsid w:val="00CD5576"/>
    <w:rsid w:val="00CD67EE"/>
    <w:rsid w:val="00CD7005"/>
    <w:rsid w:val="00CD7E27"/>
    <w:rsid w:val="00CE12E2"/>
    <w:rsid w:val="00CE15B5"/>
    <w:rsid w:val="00CE2805"/>
    <w:rsid w:val="00CE2F3A"/>
    <w:rsid w:val="00CE4E6E"/>
    <w:rsid w:val="00CE7A1A"/>
    <w:rsid w:val="00CF02E0"/>
    <w:rsid w:val="00CF0701"/>
    <w:rsid w:val="00CF0936"/>
    <w:rsid w:val="00CF09CC"/>
    <w:rsid w:val="00CF1B01"/>
    <w:rsid w:val="00CF2633"/>
    <w:rsid w:val="00CF267E"/>
    <w:rsid w:val="00CF2CB7"/>
    <w:rsid w:val="00CF4E65"/>
    <w:rsid w:val="00CF600D"/>
    <w:rsid w:val="00CF71ED"/>
    <w:rsid w:val="00CF7275"/>
    <w:rsid w:val="00CF7A13"/>
    <w:rsid w:val="00D01760"/>
    <w:rsid w:val="00D01848"/>
    <w:rsid w:val="00D01EBF"/>
    <w:rsid w:val="00D04503"/>
    <w:rsid w:val="00D06596"/>
    <w:rsid w:val="00D077EB"/>
    <w:rsid w:val="00D078B8"/>
    <w:rsid w:val="00D10800"/>
    <w:rsid w:val="00D12085"/>
    <w:rsid w:val="00D129EB"/>
    <w:rsid w:val="00D13D5F"/>
    <w:rsid w:val="00D15433"/>
    <w:rsid w:val="00D15B95"/>
    <w:rsid w:val="00D16E39"/>
    <w:rsid w:val="00D170B9"/>
    <w:rsid w:val="00D1729C"/>
    <w:rsid w:val="00D17379"/>
    <w:rsid w:val="00D1798A"/>
    <w:rsid w:val="00D21C43"/>
    <w:rsid w:val="00D220D3"/>
    <w:rsid w:val="00D2214A"/>
    <w:rsid w:val="00D223B6"/>
    <w:rsid w:val="00D22BEB"/>
    <w:rsid w:val="00D23AD8"/>
    <w:rsid w:val="00D2423E"/>
    <w:rsid w:val="00D25DC9"/>
    <w:rsid w:val="00D261E8"/>
    <w:rsid w:val="00D2660F"/>
    <w:rsid w:val="00D2686C"/>
    <w:rsid w:val="00D26B57"/>
    <w:rsid w:val="00D26E1A"/>
    <w:rsid w:val="00D27442"/>
    <w:rsid w:val="00D27E69"/>
    <w:rsid w:val="00D30F01"/>
    <w:rsid w:val="00D32A50"/>
    <w:rsid w:val="00D350DE"/>
    <w:rsid w:val="00D35FC1"/>
    <w:rsid w:val="00D41655"/>
    <w:rsid w:val="00D41EE1"/>
    <w:rsid w:val="00D42298"/>
    <w:rsid w:val="00D42E4F"/>
    <w:rsid w:val="00D4320D"/>
    <w:rsid w:val="00D44E97"/>
    <w:rsid w:val="00D460D9"/>
    <w:rsid w:val="00D46FDB"/>
    <w:rsid w:val="00D47709"/>
    <w:rsid w:val="00D506C0"/>
    <w:rsid w:val="00D517B4"/>
    <w:rsid w:val="00D51C8D"/>
    <w:rsid w:val="00D52475"/>
    <w:rsid w:val="00D53894"/>
    <w:rsid w:val="00D53AD6"/>
    <w:rsid w:val="00D53C6C"/>
    <w:rsid w:val="00D54876"/>
    <w:rsid w:val="00D54C45"/>
    <w:rsid w:val="00D54D4B"/>
    <w:rsid w:val="00D56EC9"/>
    <w:rsid w:val="00D56F1D"/>
    <w:rsid w:val="00D60327"/>
    <w:rsid w:val="00D612BB"/>
    <w:rsid w:val="00D641C3"/>
    <w:rsid w:val="00D64981"/>
    <w:rsid w:val="00D650B5"/>
    <w:rsid w:val="00D65318"/>
    <w:rsid w:val="00D654E9"/>
    <w:rsid w:val="00D66C4F"/>
    <w:rsid w:val="00D670E1"/>
    <w:rsid w:val="00D672B1"/>
    <w:rsid w:val="00D679D8"/>
    <w:rsid w:val="00D7075B"/>
    <w:rsid w:val="00D710B9"/>
    <w:rsid w:val="00D71D22"/>
    <w:rsid w:val="00D72126"/>
    <w:rsid w:val="00D72E9D"/>
    <w:rsid w:val="00D73FA7"/>
    <w:rsid w:val="00D74765"/>
    <w:rsid w:val="00D7568C"/>
    <w:rsid w:val="00D757E1"/>
    <w:rsid w:val="00D7727A"/>
    <w:rsid w:val="00D80D9C"/>
    <w:rsid w:val="00D81339"/>
    <w:rsid w:val="00D82CE5"/>
    <w:rsid w:val="00D84FE0"/>
    <w:rsid w:val="00D85A25"/>
    <w:rsid w:val="00D85C8F"/>
    <w:rsid w:val="00D86474"/>
    <w:rsid w:val="00D86E0F"/>
    <w:rsid w:val="00D87181"/>
    <w:rsid w:val="00D8736E"/>
    <w:rsid w:val="00D90EFA"/>
    <w:rsid w:val="00D914DB"/>
    <w:rsid w:val="00D92770"/>
    <w:rsid w:val="00D9294B"/>
    <w:rsid w:val="00D93287"/>
    <w:rsid w:val="00D94D04"/>
    <w:rsid w:val="00D95BD9"/>
    <w:rsid w:val="00D970D3"/>
    <w:rsid w:val="00D97494"/>
    <w:rsid w:val="00D978B4"/>
    <w:rsid w:val="00D97DDD"/>
    <w:rsid w:val="00DA01CE"/>
    <w:rsid w:val="00DA191E"/>
    <w:rsid w:val="00DA272F"/>
    <w:rsid w:val="00DA2A78"/>
    <w:rsid w:val="00DA41EF"/>
    <w:rsid w:val="00DA583D"/>
    <w:rsid w:val="00DA5AB1"/>
    <w:rsid w:val="00DA5D62"/>
    <w:rsid w:val="00DA65EC"/>
    <w:rsid w:val="00DA77EC"/>
    <w:rsid w:val="00DA7B6E"/>
    <w:rsid w:val="00DA7CCA"/>
    <w:rsid w:val="00DB0DFA"/>
    <w:rsid w:val="00DB1542"/>
    <w:rsid w:val="00DB28B8"/>
    <w:rsid w:val="00DB3D31"/>
    <w:rsid w:val="00DB52CC"/>
    <w:rsid w:val="00DB6234"/>
    <w:rsid w:val="00DB68F9"/>
    <w:rsid w:val="00DC02B2"/>
    <w:rsid w:val="00DC0DA0"/>
    <w:rsid w:val="00DC1562"/>
    <w:rsid w:val="00DC2AFD"/>
    <w:rsid w:val="00DC3544"/>
    <w:rsid w:val="00DC3A87"/>
    <w:rsid w:val="00DC4E41"/>
    <w:rsid w:val="00DC62E5"/>
    <w:rsid w:val="00DC7191"/>
    <w:rsid w:val="00DC743F"/>
    <w:rsid w:val="00DC78DC"/>
    <w:rsid w:val="00DD0BB0"/>
    <w:rsid w:val="00DD293E"/>
    <w:rsid w:val="00DD2DAB"/>
    <w:rsid w:val="00DD32A0"/>
    <w:rsid w:val="00DD3E02"/>
    <w:rsid w:val="00DD3E55"/>
    <w:rsid w:val="00DD451F"/>
    <w:rsid w:val="00DD47A2"/>
    <w:rsid w:val="00DD49C4"/>
    <w:rsid w:val="00DD5376"/>
    <w:rsid w:val="00DD54ED"/>
    <w:rsid w:val="00DD63F6"/>
    <w:rsid w:val="00DD652D"/>
    <w:rsid w:val="00DD6845"/>
    <w:rsid w:val="00DD6847"/>
    <w:rsid w:val="00DD735D"/>
    <w:rsid w:val="00DD7FA8"/>
    <w:rsid w:val="00DE07A5"/>
    <w:rsid w:val="00DE247F"/>
    <w:rsid w:val="00DE308A"/>
    <w:rsid w:val="00DE3119"/>
    <w:rsid w:val="00DE3139"/>
    <w:rsid w:val="00DE3BBA"/>
    <w:rsid w:val="00DE48E2"/>
    <w:rsid w:val="00DE5BCA"/>
    <w:rsid w:val="00DE6872"/>
    <w:rsid w:val="00DE7D5E"/>
    <w:rsid w:val="00DF0650"/>
    <w:rsid w:val="00DF20FB"/>
    <w:rsid w:val="00DF2128"/>
    <w:rsid w:val="00DF236B"/>
    <w:rsid w:val="00DF2804"/>
    <w:rsid w:val="00DF28C7"/>
    <w:rsid w:val="00DF3553"/>
    <w:rsid w:val="00DF3F8D"/>
    <w:rsid w:val="00DF64F5"/>
    <w:rsid w:val="00DF6792"/>
    <w:rsid w:val="00DF6AA5"/>
    <w:rsid w:val="00DF7086"/>
    <w:rsid w:val="00DF72A1"/>
    <w:rsid w:val="00DF7F9E"/>
    <w:rsid w:val="00E00221"/>
    <w:rsid w:val="00E002A0"/>
    <w:rsid w:val="00E0048D"/>
    <w:rsid w:val="00E00F1D"/>
    <w:rsid w:val="00E018F9"/>
    <w:rsid w:val="00E019EA"/>
    <w:rsid w:val="00E026E8"/>
    <w:rsid w:val="00E02842"/>
    <w:rsid w:val="00E02B70"/>
    <w:rsid w:val="00E02E2E"/>
    <w:rsid w:val="00E04A52"/>
    <w:rsid w:val="00E057C5"/>
    <w:rsid w:val="00E064F9"/>
    <w:rsid w:val="00E0677C"/>
    <w:rsid w:val="00E06A8D"/>
    <w:rsid w:val="00E10278"/>
    <w:rsid w:val="00E10879"/>
    <w:rsid w:val="00E111EA"/>
    <w:rsid w:val="00E11408"/>
    <w:rsid w:val="00E13AB8"/>
    <w:rsid w:val="00E13D3F"/>
    <w:rsid w:val="00E1640E"/>
    <w:rsid w:val="00E16924"/>
    <w:rsid w:val="00E222D4"/>
    <w:rsid w:val="00E228D6"/>
    <w:rsid w:val="00E234D7"/>
    <w:rsid w:val="00E23C70"/>
    <w:rsid w:val="00E25CB3"/>
    <w:rsid w:val="00E27E15"/>
    <w:rsid w:val="00E3074B"/>
    <w:rsid w:val="00E31A47"/>
    <w:rsid w:val="00E32361"/>
    <w:rsid w:val="00E32A49"/>
    <w:rsid w:val="00E33B62"/>
    <w:rsid w:val="00E34106"/>
    <w:rsid w:val="00E34DEB"/>
    <w:rsid w:val="00E354CF"/>
    <w:rsid w:val="00E356D7"/>
    <w:rsid w:val="00E359EB"/>
    <w:rsid w:val="00E36139"/>
    <w:rsid w:val="00E40D14"/>
    <w:rsid w:val="00E4143A"/>
    <w:rsid w:val="00E41823"/>
    <w:rsid w:val="00E41943"/>
    <w:rsid w:val="00E42461"/>
    <w:rsid w:val="00E426F5"/>
    <w:rsid w:val="00E42761"/>
    <w:rsid w:val="00E43624"/>
    <w:rsid w:val="00E44610"/>
    <w:rsid w:val="00E46137"/>
    <w:rsid w:val="00E50774"/>
    <w:rsid w:val="00E510C7"/>
    <w:rsid w:val="00E5199E"/>
    <w:rsid w:val="00E51CF8"/>
    <w:rsid w:val="00E52E0F"/>
    <w:rsid w:val="00E53B77"/>
    <w:rsid w:val="00E54365"/>
    <w:rsid w:val="00E5462E"/>
    <w:rsid w:val="00E56338"/>
    <w:rsid w:val="00E56EC0"/>
    <w:rsid w:val="00E57652"/>
    <w:rsid w:val="00E62C10"/>
    <w:rsid w:val="00E631C7"/>
    <w:rsid w:val="00E65BDD"/>
    <w:rsid w:val="00E66455"/>
    <w:rsid w:val="00E66F90"/>
    <w:rsid w:val="00E70C4B"/>
    <w:rsid w:val="00E73728"/>
    <w:rsid w:val="00E73C2F"/>
    <w:rsid w:val="00E73F9E"/>
    <w:rsid w:val="00E742E7"/>
    <w:rsid w:val="00E75E45"/>
    <w:rsid w:val="00E76013"/>
    <w:rsid w:val="00E76D64"/>
    <w:rsid w:val="00E76DD0"/>
    <w:rsid w:val="00E76F4B"/>
    <w:rsid w:val="00E8102A"/>
    <w:rsid w:val="00E81300"/>
    <w:rsid w:val="00E81CD9"/>
    <w:rsid w:val="00E81FD0"/>
    <w:rsid w:val="00E82724"/>
    <w:rsid w:val="00E84A88"/>
    <w:rsid w:val="00E84BEA"/>
    <w:rsid w:val="00E874DC"/>
    <w:rsid w:val="00E87FB5"/>
    <w:rsid w:val="00E90617"/>
    <w:rsid w:val="00E90847"/>
    <w:rsid w:val="00E90D3F"/>
    <w:rsid w:val="00E91B88"/>
    <w:rsid w:val="00E9622C"/>
    <w:rsid w:val="00E96F1A"/>
    <w:rsid w:val="00EA04BE"/>
    <w:rsid w:val="00EA0C86"/>
    <w:rsid w:val="00EA1918"/>
    <w:rsid w:val="00EA1DB5"/>
    <w:rsid w:val="00EA2015"/>
    <w:rsid w:val="00EA2E7A"/>
    <w:rsid w:val="00EA32C7"/>
    <w:rsid w:val="00EA3761"/>
    <w:rsid w:val="00EA37AD"/>
    <w:rsid w:val="00EA3916"/>
    <w:rsid w:val="00EA3B8E"/>
    <w:rsid w:val="00EA4951"/>
    <w:rsid w:val="00EA620F"/>
    <w:rsid w:val="00EB03A0"/>
    <w:rsid w:val="00EB0D38"/>
    <w:rsid w:val="00EB1E46"/>
    <w:rsid w:val="00EB23D0"/>
    <w:rsid w:val="00EB2CBD"/>
    <w:rsid w:val="00EB5263"/>
    <w:rsid w:val="00EB5408"/>
    <w:rsid w:val="00EB55EE"/>
    <w:rsid w:val="00EB5A79"/>
    <w:rsid w:val="00EB5E41"/>
    <w:rsid w:val="00EC21AF"/>
    <w:rsid w:val="00EC2339"/>
    <w:rsid w:val="00EC5592"/>
    <w:rsid w:val="00EC58B4"/>
    <w:rsid w:val="00EC5B1B"/>
    <w:rsid w:val="00EC64F9"/>
    <w:rsid w:val="00EC77E0"/>
    <w:rsid w:val="00ED0181"/>
    <w:rsid w:val="00ED05A8"/>
    <w:rsid w:val="00ED0D83"/>
    <w:rsid w:val="00ED18C9"/>
    <w:rsid w:val="00ED1921"/>
    <w:rsid w:val="00ED1A5E"/>
    <w:rsid w:val="00ED21E1"/>
    <w:rsid w:val="00ED2C7A"/>
    <w:rsid w:val="00ED3136"/>
    <w:rsid w:val="00ED34C2"/>
    <w:rsid w:val="00ED3EC5"/>
    <w:rsid w:val="00ED5E7E"/>
    <w:rsid w:val="00ED6D48"/>
    <w:rsid w:val="00ED716D"/>
    <w:rsid w:val="00EE084F"/>
    <w:rsid w:val="00EE2C9C"/>
    <w:rsid w:val="00EE336A"/>
    <w:rsid w:val="00EE3508"/>
    <w:rsid w:val="00EE4DB1"/>
    <w:rsid w:val="00EE506E"/>
    <w:rsid w:val="00EE55BB"/>
    <w:rsid w:val="00EE59B5"/>
    <w:rsid w:val="00EE64FF"/>
    <w:rsid w:val="00EE6A82"/>
    <w:rsid w:val="00EE6D6F"/>
    <w:rsid w:val="00EE75CC"/>
    <w:rsid w:val="00EE792F"/>
    <w:rsid w:val="00EE7C1A"/>
    <w:rsid w:val="00EF0420"/>
    <w:rsid w:val="00EF169E"/>
    <w:rsid w:val="00EF1F7B"/>
    <w:rsid w:val="00EF28A9"/>
    <w:rsid w:val="00EF2D58"/>
    <w:rsid w:val="00EF3258"/>
    <w:rsid w:val="00EF34F4"/>
    <w:rsid w:val="00EF3F42"/>
    <w:rsid w:val="00EF4E3B"/>
    <w:rsid w:val="00EF5547"/>
    <w:rsid w:val="00EF5E27"/>
    <w:rsid w:val="00EF64D8"/>
    <w:rsid w:val="00EF6FEA"/>
    <w:rsid w:val="00F0076F"/>
    <w:rsid w:val="00F01990"/>
    <w:rsid w:val="00F025D4"/>
    <w:rsid w:val="00F033A6"/>
    <w:rsid w:val="00F03E63"/>
    <w:rsid w:val="00F04156"/>
    <w:rsid w:val="00F04D40"/>
    <w:rsid w:val="00F05E5B"/>
    <w:rsid w:val="00F0608C"/>
    <w:rsid w:val="00F06296"/>
    <w:rsid w:val="00F06A29"/>
    <w:rsid w:val="00F07285"/>
    <w:rsid w:val="00F074DD"/>
    <w:rsid w:val="00F0774D"/>
    <w:rsid w:val="00F077AE"/>
    <w:rsid w:val="00F10954"/>
    <w:rsid w:val="00F11955"/>
    <w:rsid w:val="00F11D29"/>
    <w:rsid w:val="00F128BC"/>
    <w:rsid w:val="00F13B57"/>
    <w:rsid w:val="00F158B5"/>
    <w:rsid w:val="00F16AE2"/>
    <w:rsid w:val="00F172E0"/>
    <w:rsid w:val="00F2035B"/>
    <w:rsid w:val="00F2107D"/>
    <w:rsid w:val="00F21519"/>
    <w:rsid w:val="00F2195A"/>
    <w:rsid w:val="00F21B2C"/>
    <w:rsid w:val="00F21BA2"/>
    <w:rsid w:val="00F21D09"/>
    <w:rsid w:val="00F2274F"/>
    <w:rsid w:val="00F24230"/>
    <w:rsid w:val="00F25C0B"/>
    <w:rsid w:val="00F26F3C"/>
    <w:rsid w:val="00F26F4E"/>
    <w:rsid w:val="00F27204"/>
    <w:rsid w:val="00F301AD"/>
    <w:rsid w:val="00F3110C"/>
    <w:rsid w:val="00F33364"/>
    <w:rsid w:val="00F34431"/>
    <w:rsid w:val="00F34C8E"/>
    <w:rsid w:val="00F34CBA"/>
    <w:rsid w:val="00F3533F"/>
    <w:rsid w:val="00F3791E"/>
    <w:rsid w:val="00F42CA4"/>
    <w:rsid w:val="00F4315D"/>
    <w:rsid w:val="00F43A17"/>
    <w:rsid w:val="00F43A68"/>
    <w:rsid w:val="00F476A9"/>
    <w:rsid w:val="00F47A21"/>
    <w:rsid w:val="00F5101F"/>
    <w:rsid w:val="00F5123F"/>
    <w:rsid w:val="00F51E02"/>
    <w:rsid w:val="00F520D5"/>
    <w:rsid w:val="00F536CD"/>
    <w:rsid w:val="00F55F3A"/>
    <w:rsid w:val="00F5632F"/>
    <w:rsid w:val="00F574CC"/>
    <w:rsid w:val="00F6029C"/>
    <w:rsid w:val="00F6064F"/>
    <w:rsid w:val="00F6143F"/>
    <w:rsid w:val="00F61B1D"/>
    <w:rsid w:val="00F61C41"/>
    <w:rsid w:val="00F61F32"/>
    <w:rsid w:val="00F62963"/>
    <w:rsid w:val="00F6355B"/>
    <w:rsid w:val="00F64812"/>
    <w:rsid w:val="00F64BC2"/>
    <w:rsid w:val="00F65EC5"/>
    <w:rsid w:val="00F65FD5"/>
    <w:rsid w:val="00F66739"/>
    <w:rsid w:val="00F66CBD"/>
    <w:rsid w:val="00F6751F"/>
    <w:rsid w:val="00F71533"/>
    <w:rsid w:val="00F73D70"/>
    <w:rsid w:val="00F75800"/>
    <w:rsid w:val="00F75BAD"/>
    <w:rsid w:val="00F764CE"/>
    <w:rsid w:val="00F767FF"/>
    <w:rsid w:val="00F77855"/>
    <w:rsid w:val="00F77E79"/>
    <w:rsid w:val="00F80D0F"/>
    <w:rsid w:val="00F80E8A"/>
    <w:rsid w:val="00F84899"/>
    <w:rsid w:val="00F84F4F"/>
    <w:rsid w:val="00F859F0"/>
    <w:rsid w:val="00F90DB0"/>
    <w:rsid w:val="00F91287"/>
    <w:rsid w:val="00F91CA1"/>
    <w:rsid w:val="00F92D53"/>
    <w:rsid w:val="00F93250"/>
    <w:rsid w:val="00F94805"/>
    <w:rsid w:val="00F94B44"/>
    <w:rsid w:val="00F9511B"/>
    <w:rsid w:val="00F95598"/>
    <w:rsid w:val="00F95FAB"/>
    <w:rsid w:val="00F97544"/>
    <w:rsid w:val="00FA0BE5"/>
    <w:rsid w:val="00FA1420"/>
    <w:rsid w:val="00FA15DA"/>
    <w:rsid w:val="00FA1947"/>
    <w:rsid w:val="00FA1B41"/>
    <w:rsid w:val="00FA28BF"/>
    <w:rsid w:val="00FA3221"/>
    <w:rsid w:val="00FA63A7"/>
    <w:rsid w:val="00FA6B54"/>
    <w:rsid w:val="00FB010A"/>
    <w:rsid w:val="00FB324F"/>
    <w:rsid w:val="00FB48C5"/>
    <w:rsid w:val="00FB5E3B"/>
    <w:rsid w:val="00FB5F23"/>
    <w:rsid w:val="00FC08AD"/>
    <w:rsid w:val="00FC16AE"/>
    <w:rsid w:val="00FC4AF7"/>
    <w:rsid w:val="00FC5EB6"/>
    <w:rsid w:val="00FD14A9"/>
    <w:rsid w:val="00FD1C4A"/>
    <w:rsid w:val="00FD2088"/>
    <w:rsid w:val="00FD2829"/>
    <w:rsid w:val="00FD2EA3"/>
    <w:rsid w:val="00FD3F65"/>
    <w:rsid w:val="00FD42C8"/>
    <w:rsid w:val="00FD461D"/>
    <w:rsid w:val="00FD46B4"/>
    <w:rsid w:val="00FD4AA4"/>
    <w:rsid w:val="00FD5F1B"/>
    <w:rsid w:val="00FD7084"/>
    <w:rsid w:val="00FD7993"/>
    <w:rsid w:val="00FD7D17"/>
    <w:rsid w:val="00FE07B7"/>
    <w:rsid w:val="00FE094E"/>
    <w:rsid w:val="00FE0B32"/>
    <w:rsid w:val="00FE141E"/>
    <w:rsid w:val="00FE1C75"/>
    <w:rsid w:val="00FE1C7D"/>
    <w:rsid w:val="00FE1E34"/>
    <w:rsid w:val="00FE38FF"/>
    <w:rsid w:val="00FE3D48"/>
    <w:rsid w:val="00FE42ED"/>
    <w:rsid w:val="00FE4C26"/>
    <w:rsid w:val="00FE4EF2"/>
    <w:rsid w:val="00FE63C7"/>
    <w:rsid w:val="00FE6445"/>
    <w:rsid w:val="00FE759E"/>
    <w:rsid w:val="00FE7664"/>
    <w:rsid w:val="00FF0C9E"/>
    <w:rsid w:val="00FF1C68"/>
    <w:rsid w:val="00FF1C7D"/>
    <w:rsid w:val="00FF2199"/>
    <w:rsid w:val="00FF4164"/>
    <w:rsid w:val="00FF485B"/>
    <w:rsid w:val="00FF4CB9"/>
    <w:rsid w:val="00FF7E3F"/>
    <w:rsid w:val="19D94649"/>
    <w:rsid w:val="3B1BF6E6"/>
    <w:rsid w:val="434D2F1C"/>
    <w:rsid w:val="489DAED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FC69B5"/>
  <w15:docId w15:val="{C31D0A22-2FF0-4CBA-A8CA-3DB18456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A9"/>
    <w:pPr>
      <w:spacing w:before="0" w:after="0" w:line="240" w:lineRule="auto"/>
      <w:jc w:val="left"/>
    </w:pPr>
    <w:rPr>
      <w:rFonts w:ascii="Times New Roman" w:eastAsia="Times New Roman" w:hAnsi="Times New Roman" w:cs="Times New Roman"/>
      <w:sz w:val="24"/>
      <w:szCs w:val="24"/>
      <w:lang w:eastAsia="en-GB"/>
    </w:rPr>
  </w:style>
  <w:style w:type="paragraph" w:styleId="Ttulo2">
    <w:name w:val="heading 2"/>
    <w:basedOn w:val="Normal"/>
    <w:next w:val="Normal"/>
    <w:link w:val="Ttulo2Car"/>
    <w:uiPriority w:val="9"/>
    <w:semiHidden/>
    <w:unhideWhenUsed/>
    <w:qFormat/>
    <w:rsid w:val="001E0C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4538"/>
    <w:pPr>
      <w:tabs>
        <w:tab w:val="center" w:pos="4419"/>
        <w:tab w:val="right" w:pos="8838"/>
      </w:tabs>
      <w:spacing w:before="120" w:after="120" w:line="276" w:lineRule="auto"/>
      <w:jc w:val="both"/>
    </w:pPr>
    <w:rPr>
      <w:rFonts w:asciiTheme="minorHAnsi" w:eastAsiaTheme="minorHAnsi" w:hAnsiTheme="minorHAnsi" w:cstheme="minorBidi"/>
      <w:szCs w:val="22"/>
      <w:lang w:val="es-MX" w:eastAsia="en-US"/>
    </w:rPr>
  </w:style>
  <w:style w:type="character" w:customStyle="1" w:styleId="PiedepginaCar">
    <w:name w:val="Pie de página Car"/>
    <w:basedOn w:val="Fuentedeprrafopredeter"/>
    <w:link w:val="Piedepgina"/>
    <w:uiPriority w:val="99"/>
    <w:rsid w:val="00A34538"/>
    <w:rPr>
      <w:sz w:val="24"/>
      <w:lang w:val="es-MX"/>
    </w:rPr>
  </w:style>
  <w:style w:type="paragraph" w:styleId="Textodeglobo">
    <w:name w:val="Balloon Text"/>
    <w:basedOn w:val="Normal"/>
    <w:link w:val="TextodegloboCar"/>
    <w:uiPriority w:val="99"/>
    <w:semiHidden/>
    <w:unhideWhenUsed/>
    <w:rsid w:val="00A34538"/>
    <w:pPr>
      <w:spacing w:before="120" w:after="120" w:line="276" w:lineRule="auto"/>
      <w:jc w:val="both"/>
    </w:pPr>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A34538"/>
    <w:rPr>
      <w:rFonts w:ascii="Tahoma" w:hAnsi="Tahoma" w:cs="Tahoma"/>
      <w:sz w:val="16"/>
      <w:szCs w:val="16"/>
      <w:lang w:val="es-MX"/>
    </w:rPr>
  </w:style>
  <w:style w:type="paragraph" w:styleId="Encabezado">
    <w:name w:val="header"/>
    <w:basedOn w:val="Normal"/>
    <w:link w:val="EncabezadoCar"/>
    <w:uiPriority w:val="99"/>
    <w:unhideWhenUsed/>
    <w:rsid w:val="009047C5"/>
    <w:pPr>
      <w:tabs>
        <w:tab w:val="center" w:pos="4252"/>
        <w:tab w:val="right" w:pos="8504"/>
      </w:tabs>
      <w:spacing w:before="120" w:after="120" w:line="276" w:lineRule="auto"/>
      <w:jc w:val="both"/>
    </w:pPr>
    <w:rPr>
      <w:rFonts w:asciiTheme="minorHAnsi" w:eastAsiaTheme="minorHAnsi" w:hAnsiTheme="minorHAnsi" w:cstheme="minorBidi"/>
      <w:szCs w:val="22"/>
      <w:lang w:val="es-MX" w:eastAsia="en-US"/>
    </w:rPr>
  </w:style>
  <w:style w:type="character" w:customStyle="1" w:styleId="EncabezadoCar">
    <w:name w:val="Encabezado Car"/>
    <w:basedOn w:val="Fuentedeprrafopredeter"/>
    <w:link w:val="Encabezado"/>
    <w:uiPriority w:val="99"/>
    <w:rsid w:val="009047C5"/>
    <w:rPr>
      <w:sz w:val="24"/>
      <w:lang w:val="es-MX"/>
    </w:rPr>
  </w:style>
  <w:style w:type="table" w:styleId="Tablaconcuadrcula">
    <w:name w:val="Table Grid"/>
    <w:basedOn w:val="Tablanormal"/>
    <w:uiPriority w:val="39"/>
    <w:qFormat/>
    <w:rsid w:val="00904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
    <w:basedOn w:val="Normal"/>
    <w:link w:val="PrrafodelistaCar"/>
    <w:uiPriority w:val="34"/>
    <w:qFormat/>
    <w:rsid w:val="009047C5"/>
    <w:pPr>
      <w:spacing w:before="120" w:after="120" w:line="276" w:lineRule="auto"/>
      <w:ind w:left="720"/>
      <w:contextualSpacing/>
      <w:jc w:val="both"/>
    </w:pPr>
    <w:rPr>
      <w:rFonts w:asciiTheme="minorHAnsi" w:eastAsiaTheme="minorHAnsi" w:hAnsiTheme="minorHAnsi" w:cstheme="minorBidi"/>
      <w:szCs w:val="22"/>
      <w:lang w:val="es-MX" w:eastAsia="en-US"/>
    </w:rPr>
  </w:style>
  <w:style w:type="character" w:styleId="Refdecomentario">
    <w:name w:val="annotation reference"/>
    <w:basedOn w:val="Fuentedeprrafopredeter"/>
    <w:uiPriority w:val="99"/>
    <w:semiHidden/>
    <w:unhideWhenUsed/>
    <w:rsid w:val="00DA5AB1"/>
    <w:rPr>
      <w:sz w:val="16"/>
      <w:szCs w:val="16"/>
    </w:rPr>
  </w:style>
  <w:style w:type="paragraph" w:styleId="Textocomentario">
    <w:name w:val="annotation text"/>
    <w:basedOn w:val="Normal"/>
    <w:link w:val="TextocomentarioCar"/>
    <w:uiPriority w:val="99"/>
    <w:unhideWhenUsed/>
    <w:rsid w:val="00DA5AB1"/>
    <w:pPr>
      <w:spacing w:before="120" w:after="120" w:line="276" w:lineRule="auto"/>
      <w:jc w:val="both"/>
    </w:pPr>
    <w:rPr>
      <w:rFonts w:asciiTheme="minorHAnsi" w:eastAsia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rsid w:val="00DA5AB1"/>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DA5AB1"/>
    <w:rPr>
      <w:b/>
      <w:bCs/>
    </w:rPr>
  </w:style>
  <w:style w:type="character" w:customStyle="1" w:styleId="AsuntodelcomentarioCar">
    <w:name w:val="Asunto del comentario Car"/>
    <w:basedOn w:val="TextocomentarioCar"/>
    <w:link w:val="Asuntodelcomentario"/>
    <w:uiPriority w:val="99"/>
    <w:semiHidden/>
    <w:rsid w:val="00DA5AB1"/>
    <w:rPr>
      <w:b/>
      <w:bCs/>
      <w:sz w:val="20"/>
      <w:szCs w:val="20"/>
      <w:lang w:val="es-MX"/>
    </w:rPr>
  </w:style>
  <w:style w:type="character" w:styleId="Hipervnculo">
    <w:name w:val="Hyperlink"/>
    <w:basedOn w:val="Fuentedeprrafopredeter"/>
    <w:uiPriority w:val="99"/>
    <w:unhideWhenUsed/>
    <w:rsid w:val="0085092D"/>
    <w:rPr>
      <w:color w:val="F2F2F2" w:themeColor="hyperlink"/>
      <w:u w:val="single"/>
    </w:rPr>
  </w:style>
  <w:style w:type="paragraph" w:styleId="NormalWeb">
    <w:name w:val="Normal (Web)"/>
    <w:basedOn w:val="Normal"/>
    <w:link w:val="NormalWebCar"/>
    <w:uiPriority w:val="99"/>
    <w:unhideWhenUsed/>
    <w:rsid w:val="00122B23"/>
    <w:pPr>
      <w:spacing w:before="100" w:beforeAutospacing="1" w:after="100" w:afterAutospacing="1" w:line="276" w:lineRule="auto"/>
      <w:jc w:val="both"/>
    </w:pPr>
    <w:rPr>
      <w:lang w:eastAsia="es-CO"/>
    </w:rPr>
  </w:style>
  <w:style w:type="paragraph" w:styleId="Sinespaciado">
    <w:name w:val="No Spacing"/>
    <w:uiPriority w:val="1"/>
    <w:qFormat/>
    <w:rsid w:val="007B0854"/>
    <w:pPr>
      <w:spacing w:after="0" w:line="240" w:lineRule="auto"/>
    </w:pPr>
    <w:rPr>
      <w:sz w:val="24"/>
      <w:lang w:val="es-MX"/>
    </w:rPr>
  </w:style>
  <w:style w:type="character" w:customStyle="1" w:styleId="TextonotapieCar">
    <w:name w:val="Texto nota pie Car"/>
    <w:aliases w:val="Ref. de nota al pie1 Car,Texto de nota al pie Car,referencia nota al pie Car,Appel note de bas de page Car,Footnotes refss Car,Footnote number Car,BVI fnr Car,Footnote Text Char Char Char Char Char Car,Footnote reference Car,FA Fu Car"/>
    <w:basedOn w:val="Fuentedeprrafopredeter"/>
    <w:link w:val="Textonotapie"/>
    <w:qFormat/>
    <w:locked/>
    <w:rsid w:val="007B0854"/>
    <w:rPr>
      <w:sz w:val="20"/>
      <w:szCs w:val="20"/>
      <w:lang w:val="es-MX"/>
    </w:rPr>
  </w:style>
  <w:style w:type="paragraph" w:styleId="Textonotapie">
    <w:name w:val="footnote text"/>
    <w:aliases w:val="Ref. de nota al pie1,Texto de nota al pie,referencia nota al pie,Appel note de bas de page,Footnotes refss,Footnote number,BVI fnr,Footnote Text Char Char Char Char Char,Footnote Text Char Char Char Char,Footnote reference,FA Fu,ft,Car"/>
    <w:basedOn w:val="Normal"/>
    <w:link w:val="TextonotapieCar"/>
    <w:unhideWhenUsed/>
    <w:qFormat/>
    <w:rsid w:val="007B0854"/>
    <w:pPr>
      <w:spacing w:before="120" w:after="120" w:line="276" w:lineRule="auto"/>
      <w:jc w:val="both"/>
    </w:pPr>
    <w:rPr>
      <w:rFonts w:asciiTheme="minorHAnsi" w:eastAsiaTheme="minorHAnsi" w:hAnsiTheme="minorHAnsi" w:cstheme="minorBidi"/>
      <w:sz w:val="20"/>
      <w:szCs w:val="20"/>
      <w:lang w:val="es-MX" w:eastAsia="en-US"/>
    </w:rPr>
  </w:style>
  <w:style w:type="character" w:customStyle="1" w:styleId="TextonotapieCar1">
    <w:name w:val="Texto nota pie Car1"/>
    <w:basedOn w:val="Fuentedeprrafopredeter"/>
    <w:uiPriority w:val="99"/>
    <w:semiHidden/>
    <w:rsid w:val="007B0854"/>
    <w:rPr>
      <w:sz w:val="20"/>
      <w:szCs w:val="20"/>
      <w:lang w:val="es-MX"/>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34"/>
    <w:qFormat/>
    <w:locked/>
    <w:rsid w:val="007B0854"/>
    <w:rPr>
      <w:sz w:val="24"/>
      <w:lang w:val="es-MX"/>
    </w:rPr>
  </w:style>
  <w:style w:type="paragraph" w:customStyle="1" w:styleId="Capitulo1">
    <w:name w:val="Capitulo 1"/>
    <w:basedOn w:val="Normal"/>
    <w:qFormat/>
    <w:rsid w:val="007B0854"/>
    <w:pPr>
      <w:keepNext/>
      <w:spacing w:before="120" w:after="200" w:line="276" w:lineRule="auto"/>
      <w:ind w:left="720" w:hanging="360"/>
      <w:jc w:val="both"/>
      <w:outlineLvl w:val="1"/>
    </w:pPr>
    <w:rPr>
      <w:rFonts w:ascii="Arial" w:hAnsi="Arial" w:cs="Arial"/>
      <w:b/>
      <w:color w:val="000000"/>
      <w:sz w:val="20"/>
      <w:szCs w:val="20"/>
      <w:lang w:eastAsia="es-CO"/>
    </w:rPr>
  </w:style>
  <w:style w:type="character" w:styleId="Refdenotaalpie">
    <w:name w:val="footnote reference"/>
    <w:aliases w:val="Ref. de nota al pie 2,Ref,de nota al pie,FC,Appel note de bas de p,f,4_G,16 Point,Superscript 6 Point,Texto nota al pie,Pie de Página,Texto de nota al pi,Nota de pie,Footnote symbol,Footnote,Ref. de nota al pie2,Pie de pagina,F,R,Re"/>
    <w:basedOn w:val="Fuentedeprrafopredeter"/>
    <w:link w:val="Appelnotedebasde"/>
    <w:unhideWhenUsed/>
    <w:qFormat/>
    <w:rsid w:val="007B0854"/>
    <w:rPr>
      <w:vertAlign w:val="superscript"/>
    </w:rPr>
  </w:style>
  <w:style w:type="table" w:customStyle="1" w:styleId="Tablaconcuadrcula1">
    <w:name w:val="Tabla con cuadrícula1"/>
    <w:basedOn w:val="Tablanormal"/>
    <w:next w:val="Tablaconcuadrcula"/>
    <w:uiPriority w:val="59"/>
    <w:rsid w:val="0079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984AB9"/>
  </w:style>
  <w:style w:type="character" w:styleId="Textoennegrita">
    <w:name w:val="Strong"/>
    <w:basedOn w:val="Fuentedeprrafopredeter"/>
    <w:uiPriority w:val="22"/>
    <w:qFormat/>
    <w:rsid w:val="00792E66"/>
    <w:rPr>
      <w:b/>
      <w:bCs/>
    </w:rPr>
  </w:style>
  <w:style w:type="character" w:styleId="nfasis">
    <w:name w:val="Emphasis"/>
    <w:basedOn w:val="Fuentedeprrafopredeter"/>
    <w:uiPriority w:val="20"/>
    <w:qFormat/>
    <w:rsid w:val="00792E66"/>
    <w:rPr>
      <w:i/>
      <w:iCs/>
    </w:rPr>
  </w:style>
  <w:style w:type="paragraph" w:customStyle="1" w:styleId="Appelnotedebasde">
    <w:name w:val="Appel note de bas de..."/>
    <w:basedOn w:val="Normal"/>
    <w:link w:val="Refdenotaalpie"/>
    <w:rsid w:val="00E54365"/>
    <w:pPr>
      <w:spacing w:after="160" w:line="240" w:lineRule="exact"/>
    </w:pPr>
    <w:rPr>
      <w:rFonts w:asciiTheme="minorHAnsi" w:eastAsiaTheme="minorHAnsi" w:hAnsiTheme="minorHAnsi" w:cstheme="minorBidi"/>
      <w:sz w:val="22"/>
      <w:szCs w:val="22"/>
      <w:vertAlign w:val="superscript"/>
      <w:lang w:eastAsia="en-US"/>
    </w:rPr>
  </w:style>
  <w:style w:type="character" w:customStyle="1" w:styleId="NormalWebCar">
    <w:name w:val="Normal (Web) Car"/>
    <w:link w:val="NormalWeb"/>
    <w:uiPriority w:val="99"/>
    <w:rsid w:val="00A957B9"/>
    <w:rPr>
      <w:rFonts w:ascii="Times New Roman" w:eastAsia="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AE4C20"/>
    <w:rPr>
      <w:color w:val="605E5C"/>
      <w:shd w:val="clear" w:color="auto" w:fill="E1DFDD"/>
    </w:rPr>
  </w:style>
  <w:style w:type="paragraph" w:styleId="Textoindependiente">
    <w:name w:val="Body Text"/>
    <w:basedOn w:val="Normal"/>
    <w:link w:val="TextoindependienteCar"/>
    <w:uiPriority w:val="99"/>
    <w:semiHidden/>
    <w:unhideWhenUsed/>
    <w:rsid w:val="00A16FAB"/>
    <w:pPr>
      <w:spacing w:before="100" w:beforeAutospacing="1" w:after="100" w:afterAutospacing="1"/>
    </w:pPr>
    <w:rPr>
      <w:lang w:eastAsia="es-CO"/>
    </w:rPr>
  </w:style>
  <w:style w:type="character" w:customStyle="1" w:styleId="TextoindependienteCar">
    <w:name w:val="Texto independiente Car"/>
    <w:basedOn w:val="Fuentedeprrafopredeter"/>
    <w:link w:val="Textoindependiente"/>
    <w:uiPriority w:val="99"/>
    <w:semiHidden/>
    <w:rsid w:val="00A16FAB"/>
    <w:rPr>
      <w:rFonts w:ascii="Times New Roman" w:eastAsia="Times New Roman" w:hAnsi="Times New Roman" w:cs="Times New Roman"/>
      <w:sz w:val="24"/>
      <w:szCs w:val="24"/>
      <w:lang w:eastAsia="es-CO"/>
    </w:rPr>
  </w:style>
  <w:style w:type="character" w:customStyle="1" w:styleId="Mencinsinresolver2">
    <w:name w:val="Mención sin resolver2"/>
    <w:basedOn w:val="Fuentedeprrafopredeter"/>
    <w:uiPriority w:val="99"/>
    <w:semiHidden/>
    <w:unhideWhenUsed/>
    <w:rsid w:val="0076432E"/>
    <w:rPr>
      <w:color w:val="605E5C"/>
      <w:shd w:val="clear" w:color="auto" w:fill="E1DFDD"/>
    </w:rPr>
  </w:style>
  <w:style w:type="character" w:styleId="Refdenotaalfinal">
    <w:name w:val="endnote reference"/>
    <w:basedOn w:val="Fuentedeprrafopredeter"/>
    <w:uiPriority w:val="99"/>
    <w:semiHidden/>
    <w:unhideWhenUsed/>
    <w:rsid w:val="00FE1E34"/>
    <w:rPr>
      <w:vertAlign w:val="superscript"/>
    </w:rPr>
  </w:style>
  <w:style w:type="paragraph" w:styleId="Revisin">
    <w:name w:val="Revision"/>
    <w:hidden/>
    <w:uiPriority w:val="99"/>
    <w:semiHidden/>
    <w:rsid w:val="009246D0"/>
    <w:pPr>
      <w:spacing w:before="0" w:after="0" w:line="240" w:lineRule="auto"/>
      <w:jc w:val="left"/>
    </w:pPr>
    <w:rPr>
      <w:rFonts w:ascii="Times New Roman" w:eastAsia="Times New Roman" w:hAnsi="Times New Roman" w:cs="Times New Roman"/>
      <w:sz w:val="24"/>
      <w:szCs w:val="24"/>
      <w:lang w:eastAsia="en-GB"/>
    </w:rPr>
  </w:style>
  <w:style w:type="character" w:customStyle="1" w:styleId="Mencinsinresolver3">
    <w:name w:val="Mención sin resolver3"/>
    <w:basedOn w:val="Fuentedeprrafopredeter"/>
    <w:uiPriority w:val="99"/>
    <w:semiHidden/>
    <w:unhideWhenUsed/>
    <w:rsid w:val="00B552B6"/>
    <w:rPr>
      <w:color w:val="605E5C"/>
      <w:shd w:val="clear" w:color="auto" w:fill="E1DFDD"/>
    </w:rPr>
  </w:style>
  <w:style w:type="character" w:customStyle="1" w:styleId="normaltextrun">
    <w:name w:val="normaltextrun"/>
    <w:basedOn w:val="Fuentedeprrafopredeter"/>
    <w:rsid w:val="00F2274F"/>
  </w:style>
  <w:style w:type="table" w:customStyle="1" w:styleId="Tablaconcuadrcula2">
    <w:name w:val="Tabla con cuadrícula2"/>
    <w:basedOn w:val="Tablanormal"/>
    <w:next w:val="Tablaconcuadrcula"/>
    <w:uiPriority w:val="39"/>
    <w:rsid w:val="00304B85"/>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E0CFB"/>
    <w:rPr>
      <w:rFonts w:asciiTheme="majorHAnsi" w:eastAsiaTheme="majorEastAsia" w:hAnsiTheme="majorHAnsi" w:cstheme="majorBidi"/>
      <w:color w:val="365F91" w:themeColor="accent1" w:themeShade="BF"/>
      <w:sz w:val="26"/>
      <w:szCs w:val="26"/>
      <w:lang w:eastAsia="en-GB"/>
    </w:rPr>
  </w:style>
  <w:style w:type="character" w:styleId="Mencinsinresolver">
    <w:name w:val="Unresolved Mention"/>
    <w:basedOn w:val="Fuentedeprrafopredeter"/>
    <w:uiPriority w:val="99"/>
    <w:semiHidden/>
    <w:unhideWhenUsed/>
    <w:rsid w:val="00EA37AD"/>
    <w:rPr>
      <w:color w:val="605E5C"/>
      <w:shd w:val="clear" w:color="auto" w:fill="E1DFDD"/>
    </w:rPr>
  </w:style>
  <w:style w:type="character" w:styleId="Hipervnculovisitado">
    <w:name w:val="FollowedHyperlink"/>
    <w:basedOn w:val="Fuentedeprrafopredeter"/>
    <w:uiPriority w:val="99"/>
    <w:semiHidden/>
    <w:unhideWhenUsed/>
    <w:rsid w:val="00390018"/>
    <w:rPr>
      <w:color w:val="F2F2F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6757">
      <w:bodyDiv w:val="1"/>
      <w:marLeft w:val="0"/>
      <w:marRight w:val="0"/>
      <w:marTop w:val="0"/>
      <w:marBottom w:val="0"/>
      <w:divBdr>
        <w:top w:val="none" w:sz="0" w:space="0" w:color="auto"/>
        <w:left w:val="none" w:sz="0" w:space="0" w:color="auto"/>
        <w:bottom w:val="none" w:sz="0" w:space="0" w:color="auto"/>
        <w:right w:val="none" w:sz="0" w:space="0" w:color="auto"/>
      </w:divBdr>
    </w:div>
    <w:div w:id="40833272">
      <w:bodyDiv w:val="1"/>
      <w:marLeft w:val="0"/>
      <w:marRight w:val="0"/>
      <w:marTop w:val="0"/>
      <w:marBottom w:val="0"/>
      <w:divBdr>
        <w:top w:val="none" w:sz="0" w:space="0" w:color="auto"/>
        <w:left w:val="none" w:sz="0" w:space="0" w:color="auto"/>
        <w:bottom w:val="none" w:sz="0" w:space="0" w:color="auto"/>
        <w:right w:val="none" w:sz="0" w:space="0" w:color="auto"/>
      </w:divBdr>
    </w:div>
    <w:div w:id="49504353">
      <w:bodyDiv w:val="1"/>
      <w:marLeft w:val="0"/>
      <w:marRight w:val="0"/>
      <w:marTop w:val="0"/>
      <w:marBottom w:val="0"/>
      <w:divBdr>
        <w:top w:val="none" w:sz="0" w:space="0" w:color="auto"/>
        <w:left w:val="none" w:sz="0" w:space="0" w:color="auto"/>
        <w:bottom w:val="none" w:sz="0" w:space="0" w:color="auto"/>
        <w:right w:val="none" w:sz="0" w:space="0" w:color="auto"/>
      </w:divBdr>
    </w:div>
    <w:div w:id="85808315">
      <w:bodyDiv w:val="1"/>
      <w:marLeft w:val="0"/>
      <w:marRight w:val="0"/>
      <w:marTop w:val="0"/>
      <w:marBottom w:val="0"/>
      <w:divBdr>
        <w:top w:val="none" w:sz="0" w:space="0" w:color="auto"/>
        <w:left w:val="none" w:sz="0" w:space="0" w:color="auto"/>
        <w:bottom w:val="none" w:sz="0" w:space="0" w:color="auto"/>
        <w:right w:val="none" w:sz="0" w:space="0" w:color="auto"/>
      </w:divBdr>
    </w:div>
    <w:div w:id="93744512">
      <w:bodyDiv w:val="1"/>
      <w:marLeft w:val="0"/>
      <w:marRight w:val="0"/>
      <w:marTop w:val="0"/>
      <w:marBottom w:val="0"/>
      <w:divBdr>
        <w:top w:val="none" w:sz="0" w:space="0" w:color="auto"/>
        <w:left w:val="none" w:sz="0" w:space="0" w:color="auto"/>
        <w:bottom w:val="none" w:sz="0" w:space="0" w:color="auto"/>
        <w:right w:val="none" w:sz="0" w:space="0" w:color="auto"/>
      </w:divBdr>
    </w:div>
    <w:div w:id="94375242">
      <w:bodyDiv w:val="1"/>
      <w:marLeft w:val="0"/>
      <w:marRight w:val="0"/>
      <w:marTop w:val="0"/>
      <w:marBottom w:val="0"/>
      <w:divBdr>
        <w:top w:val="none" w:sz="0" w:space="0" w:color="auto"/>
        <w:left w:val="none" w:sz="0" w:space="0" w:color="auto"/>
        <w:bottom w:val="none" w:sz="0" w:space="0" w:color="auto"/>
        <w:right w:val="none" w:sz="0" w:space="0" w:color="auto"/>
      </w:divBdr>
    </w:div>
    <w:div w:id="108739752">
      <w:bodyDiv w:val="1"/>
      <w:marLeft w:val="0"/>
      <w:marRight w:val="0"/>
      <w:marTop w:val="0"/>
      <w:marBottom w:val="0"/>
      <w:divBdr>
        <w:top w:val="none" w:sz="0" w:space="0" w:color="auto"/>
        <w:left w:val="none" w:sz="0" w:space="0" w:color="auto"/>
        <w:bottom w:val="none" w:sz="0" w:space="0" w:color="auto"/>
        <w:right w:val="none" w:sz="0" w:space="0" w:color="auto"/>
      </w:divBdr>
    </w:div>
    <w:div w:id="154686247">
      <w:bodyDiv w:val="1"/>
      <w:marLeft w:val="0"/>
      <w:marRight w:val="0"/>
      <w:marTop w:val="0"/>
      <w:marBottom w:val="0"/>
      <w:divBdr>
        <w:top w:val="none" w:sz="0" w:space="0" w:color="auto"/>
        <w:left w:val="none" w:sz="0" w:space="0" w:color="auto"/>
        <w:bottom w:val="none" w:sz="0" w:space="0" w:color="auto"/>
        <w:right w:val="none" w:sz="0" w:space="0" w:color="auto"/>
      </w:divBdr>
    </w:div>
    <w:div w:id="156462446">
      <w:bodyDiv w:val="1"/>
      <w:marLeft w:val="0"/>
      <w:marRight w:val="0"/>
      <w:marTop w:val="0"/>
      <w:marBottom w:val="0"/>
      <w:divBdr>
        <w:top w:val="none" w:sz="0" w:space="0" w:color="auto"/>
        <w:left w:val="none" w:sz="0" w:space="0" w:color="auto"/>
        <w:bottom w:val="none" w:sz="0" w:space="0" w:color="auto"/>
        <w:right w:val="none" w:sz="0" w:space="0" w:color="auto"/>
      </w:divBdr>
    </w:div>
    <w:div w:id="166599726">
      <w:bodyDiv w:val="1"/>
      <w:marLeft w:val="0"/>
      <w:marRight w:val="0"/>
      <w:marTop w:val="0"/>
      <w:marBottom w:val="0"/>
      <w:divBdr>
        <w:top w:val="none" w:sz="0" w:space="0" w:color="auto"/>
        <w:left w:val="none" w:sz="0" w:space="0" w:color="auto"/>
        <w:bottom w:val="none" w:sz="0" w:space="0" w:color="auto"/>
        <w:right w:val="none" w:sz="0" w:space="0" w:color="auto"/>
      </w:divBdr>
    </w:div>
    <w:div w:id="179442121">
      <w:bodyDiv w:val="1"/>
      <w:marLeft w:val="0"/>
      <w:marRight w:val="0"/>
      <w:marTop w:val="0"/>
      <w:marBottom w:val="0"/>
      <w:divBdr>
        <w:top w:val="none" w:sz="0" w:space="0" w:color="auto"/>
        <w:left w:val="none" w:sz="0" w:space="0" w:color="auto"/>
        <w:bottom w:val="none" w:sz="0" w:space="0" w:color="auto"/>
        <w:right w:val="none" w:sz="0" w:space="0" w:color="auto"/>
      </w:divBdr>
    </w:div>
    <w:div w:id="179929087">
      <w:bodyDiv w:val="1"/>
      <w:marLeft w:val="0"/>
      <w:marRight w:val="0"/>
      <w:marTop w:val="0"/>
      <w:marBottom w:val="0"/>
      <w:divBdr>
        <w:top w:val="none" w:sz="0" w:space="0" w:color="auto"/>
        <w:left w:val="none" w:sz="0" w:space="0" w:color="auto"/>
        <w:bottom w:val="none" w:sz="0" w:space="0" w:color="auto"/>
        <w:right w:val="none" w:sz="0" w:space="0" w:color="auto"/>
      </w:divBdr>
      <w:divsChild>
        <w:div w:id="404572909">
          <w:marLeft w:val="0"/>
          <w:marRight w:val="0"/>
          <w:marTop w:val="0"/>
          <w:marBottom w:val="0"/>
          <w:divBdr>
            <w:top w:val="none" w:sz="0" w:space="0" w:color="auto"/>
            <w:left w:val="none" w:sz="0" w:space="0" w:color="auto"/>
            <w:bottom w:val="none" w:sz="0" w:space="0" w:color="auto"/>
            <w:right w:val="none" w:sz="0" w:space="0" w:color="auto"/>
          </w:divBdr>
        </w:div>
        <w:div w:id="2088721344">
          <w:marLeft w:val="0"/>
          <w:marRight w:val="0"/>
          <w:marTop w:val="0"/>
          <w:marBottom w:val="0"/>
          <w:divBdr>
            <w:top w:val="none" w:sz="0" w:space="0" w:color="auto"/>
            <w:left w:val="none" w:sz="0" w:space="0" w:color="auto"/>
            <w:bottom w:val="none" w:sz="0" w:space="0" w:color="auto"/>
            <w:right w:val="none" w:sz="0" w:space="0" w:color="auto"/>
          </w:divBdr>
        </w:div>
        <w:div w:id="1807044410">
          <w:marLeft w:val="0"/>
          <w:marRight w:val="0"/>
          <w:marTop w:val="0"/>
          <w:marBottom w:val="0"/>
          <w:divBdr>
            <w:top w:val="none" w:sz="0" w:space="0" w:color="auto"/>
            <w:left w:val="none" w:sz="0" w:space="0" w:color="auto"/>
            <w:bottom w:val="none" w:sz="0" w:space="0" w:color="auto"/>
            <w:right w:val="none" w:sz="0" w:space="0" w:color="auto"/>
          </w:divBdr>
        </w:div>
      </w:divsChild>
    </w:div>
    <w:div w:id="216203386">
      <w:bodyDiv w:val="1"/>
      <w:marLeft w:val="0"/>
      <w:marRight w:val="0"/>
      <w:marTop w:val="0"/>
      <w:marBottom w:val="0"/>
      <w:divBdr>
        <w:top w:val="none" w:sz="0" w:space="0" w:color="auto"/>
        <w:left w:val="none" w:sz="0" w:space="0" w:color="auto"/>
        <w:bottom w:val="none" w:sz="0" w:space="0" w:color="auto"/>
        <w:right w:val="none" w:sz="0" w:space="0" w:color="auto"/>
      </w:divBdr>
    </w:div>
    <w:div w:id="216556769">
      <w:bodyDiv w:val="1"/>
      <w:marLeft w:val="0"/>
      <w:marRight w:val="0"/>
      <w:marTop w:val="0"/>
      <w:marBottom w:val="0"/>
      <w:divBdr>
        <w:top w:val="none" w:sz="0" w:space="0" w:color="auto"/>
        <w:left w:val="none" w:sz="0" w:space="0" w:color="auto"/>
        <w:bottom w:val="none" w:sz="0" w:space="0" w:color="auto"/>
        <w:right w:val="none" w:sz="0" w:space="0" w:color="auto"/>
      </w:divBdr>
    </w:div>
    <w:div w:id="290482433">
      <w:bodyDiv w:val="1"/>
      <w:marLeft w:val="0"/>
      <w:marRight w:val="0"/>
      <w:marTop w:val="0"/>
      <w:marBottom w:val="0"/>
      <w:divBdr>
        <w:top w:val="none" w:sz="0" w:space="0" w:color="auto"/>
        <w:left w:val="none" w:sz="0" w:space="0" w:color="auto"/>
        <w:bottom w:val="none" w:sz="0" w:space="0" w:color="auto"/>
        <w:right w:val="none" w:sz="0" w:space="0" w:color="auto"/>
      </w:divBdr>
    </w:div>
    <w:div w:id="293216244">
      <w:bodyDiv w:val="1"/>
      <w:marLeft w:val="0"/>
      <w:marRight w:val="0"/>
      <w:marTop w:val="0"/>
      <w:marBottom w:val="0"/>
      <w:divBdr>
        <w:top w:val="none" w:sz="0" w:space="0" w:color="auto"/>
        <w:left w:val="none" w:sz="0" w:space="0" w:color="auto"/>
        <w:bottom w:val="none" w:sz="0" w:space="0" w:color="auto"/>
        <w:right w:val="none" w:sz="0" w:space="0" w:color="auto"/>
      </w:divBdr>
    </w:div>
    <w:div w:id="297952074">
      <w:bodyDiv w:val="1"/>
      <w:marLeft w:val="0"/>
      <w:marRight w:val="0"/>
      <w:marTop w:val="0"/>
      <w:marBottom w:val="0"/>
      <w:divBdr>
        <w:top w:val="none" w:sz="0" w:space="0" w:color="auto"/>
        <w:left w:val="none" w:sz="0" w:space="0" w:color="auto"/>
        <w:bottom w:val="none" w:sz="0" w:space="0" w:color="auto"/>
        <w:right w:val="none" w:sz="0" w:space="0" w:color="auto"/>
      </w:divBdr>
    </w:div>
    <w:div w:id="309284185">
      <w:bodyDiv w:val="1"/>
      <w:marLeft w:val="0"/>
      <w:marRight w:val="0"/>
      <w:marTop w:val="0"/>
      <w:marBottom w:val="0"/>
      <w:divBdr>
        <w:top w:val="none" w:sz="0" w:space="0" w:color="auto"/>
        <w:left w:val="none" w:sz="0" w:space="0" w:color="auto"/>
        <w:bottom w:val="none" w:sz="0" w:space="0" w:color="auto"/>
        <w:right w:val="none" w:sz="0" w:space="0" w:color="auto"/>
      </w:divBdr>
    </w:div>
    <w:div w:id="346564690">
      <w:bodyDiv w:val="1"/>
      <w:marLeft w:val="0"/>
      <w:marRight w:val="0"/>
      <w:marTop w:val="0"/>
      <w:marBottom w:val="0"/>
      <w:divBdr>
        <w:top w:val="none" w:sz="0" w:space="0" w:color="auto"/>
        <w:left w:val="none" w:sz="0" w:space="0" w:color="auto"/>
        <w:bottom w:val="none" w:sz="0" w:space="0" w:color="auto"/>
        <w:right w:val="none" w:sz="0" w:space="0" w:color="auto"/>
      </w:divBdr>
    </w:div>
    <w:div w:id="362751634">
      <w:bodyDiv w:val="1"/>
      <w:marLeft w:val="0"/>
      <w:marRight w:val="0"/>
      <w:marTop w:val="0"/>
      <w:marBottom w:val="0"/>
      <w:divBdr>
        <w:top w:val="none" w:sz="0" w:space="0" w:color="auto"/>
        <w:left w:val="none" w:sz="0" w:space="0" w:color="auto"/>
        <w:bottom w:val="none" w:sz="0" w:space="0" w:color="auto"/>
        <w:right w:val="none" w:sz="0" w:space="0" w:color="auto"/>
      </w:divBdr>
    </w:div>
    <w:div w:id="388193450">
      <w:bodyDiv w:val="1"/>
      <w:marLeft w:val="0"/>
      <w:marRight w:val="0"/>
      <w:marTop w:val="0"/>
      <w:marBottom w:val="0"/>
      <w:divBdr>
        <w:top w:val="none" w:sz="0" w:space="0" w:color="auto"/>
        <w:left w:val="none" w:sz="0" w:space="0" w:color="auto"/>
        <w:bottom w:val="none" w:sz="0" w:space="0" w:color="auto"/>
        <w:right w:val="none" w:sz="0" w:space="0" w:color="auto"/>
      </w:divBdr>
    </w:div>
    <w:div w:id="394553061">
      <w:bodyDiv w:val="1"/>
      <w:marLeft w:val="0"/>
      <w:marRight w:val="0"/>
      <w:marTop w:val="0"/>
      <w:marBottom w:val="0"/>
      <w:divBdr>
        <w:top w:val="none" w:sz="0" w:space="0" w:color="auto"/>
        <w:left w:val="none" w:sz="0" w:space="0" w:color="auto"/>
        <w:bottom w:val="none" w:sz="0" w:space="0" w:color="auto"/>
        <w:right w:val="none" w:sz="0" w:space="0" w:color="auto"/>
      </w:divBdr>
    </w:div>
    <w:div w:id="410006999">
      <w:bodyDiv w:val="1"/>
      <w:marLeft w:val="0"/>
      <w:marRight w:val="0"/>
      <w:marTop w:val="0"/>
      <w:marBottom w:val="0"/>
      <w:divBdr>
        <w:top w:val="none" w:sz="0" w:space="0" w:color="auto"/>
        <w:left w:val="none" w:sz="0" w:space="0" w:color="auto"/>
        <w:bottom w:val="none" w:sz="0" w:space="0" w:color="auto"/>
        <w:right w:val="none" w:sz="0" w:space="0" w:color="auto"/>
      </w:divBdr>
      <w:divsChild>
        <w:div w:id="1549413466">
          <w:marLeft w:val="0"/>
          <w:marRight w:val="0"/>
          <w:marTop w:val="0"/>
          <w:marBottom w:val="0"/>
          <w:divBdr>
            <w:top w:val="none" w:sz="0" w:space="0" w:color="auto"/>
            <w:left w:val="none" w:sz="0" w:space="0" w:color="auto"/>
            <w:bottom w:val="none" w:sz="0" w:space="0" w:color="auto"/>
            <w:right w:val="none" w:sz="0" w:space="0" w:color="auto"/>
          </w:divBdr>
          <w:divsChild>
            <w:div w:id="1668316938">
              <w:marLeft w:val="0"/>
              <w:marRight w:val="0"/>
              <w:marTop w:val="0"/>
              <w:marBottom w:val="0"/>
              <w:divBdr>
                <w:top w:val="none" w:sz="0" w:space="0" w:color="auto"/>
                <w:left w:val="none" w:sz="0" w:space="0" w:color="auto"/>
                <w:bottom w:val="none" w:sz="0" w:space="0" w:color="auto"/>
                <w:right w:val="none" w:sz="0" w:space="0" w:color="auto"/>
              </w:divBdr>
              <w:divsChild>
                <w:div w:id="9720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03571">
      <w:bodyDiv w:val="1"/>
      <w:marLeft w:val="0"/>
      <w:marRight w:val="0"/>
      <w:marTop w:val="0"/>
      <w:marBottom w:val="0"/>
      <w:divBdr>
        <w:top w:val="none" w:sz="0" w:space="0" w:color="auto"/>
        <w:left w:val="none" w:sz="0" w:space="0" w:color="auto"/>
        <w:bottom w:val="none" w:sz="0" w:space="0" w:color="auto"/>
        <w:right w:val="none" w:sz="0" w:space="0" w:color="auto"/>
      </w:divBdr>
    </w:div>
    <w:div w:id="469787518">
      <w:bodyDiv w:val="1"/>
      <w:marLeft w:val="0"/>
      <w:marRight w:val="0"/>
      <w:marTop w:val="0"/>
      <w:marBottom w:val="0"/>
      <w:divBdr>
        <w:top w:val="none" w:sz="0" w:space="0" w:color="auto"/>
        <w:left w:val="none" w:sz="0" w:space="0" w:color="auto"/>
        <w:bottom w:val="none" w:sz="0" w:space="0" w:color="auto"/>
        <w:right w:val="none" w:sz="0" w:space="0" w:color="auto"/>
      </w:divBdr>
    </w:div>
    <w:div w:id="496309153">
      <w:bodyDiv w:val="1"/>
      <w:marLeft w:val="0"/>
      <w:marRight w:val="0"/>
      <w:marTop w:val="0"/>
      <w:marBottom w:val="0"/>
      <w:divBdr>
        <w:top w:val="none" w:sz="0" w:space="0" w:color="auto"/>
        <w:left w:val="none" w:sz="0" w:space="0" w:color="auto"/>
        <w:bottom w:val="none" w:sz="0" w:space="0" w:color="auto"/>
        <w:right w:val="none" w:sz="0" w:space="0" w:color="auto"/>
      </w:divBdr>
    </w:div>
    <w:div w:id="499346589">
      <w:bodyDiv w:val="1"/>
      <w:marLeft w:val="0"/>
      <w:marRight w:val="0"/>
      <w:marTop w:val="0"/>
      <w:marBottom w:val="0"/>
      <w:divBdr>
        <w:top w:val="none" w:sz="0" w:space="0" w:color="auto"/>
        <w:left w:val="none" w:sz="0" w:space="0" w:color="auto"/>
        <w:bottom w:val="none" w:sz="0" w:space="0" w:color="auto"/>
        <w:right w:val="none" w:sz="0" w:space="0" w:color="auto"/>
      </w:divBdr>
    </w:div>
    <w:div w:id="531654358">
      <w:bodyDiv w:val="1"/>
      <w:marLeft w:val="0"/>
      <w:marRight w:val="0"/>
      <w:marTop w:val="0"/>
      <w:marBottom w:val="0"/>
      <w:divBdr>
        <w:top w:val="none" w:sz="0" w:space="0" w:color="auto"/>
        <w:left w:val="none" w:sz="0" w:space="0" w:color="auto"/>
        <w:bottom w:val="none" w:sz="0" w:space="0" w:color="auto"/>
        <w:right w:val="none" w:sz="0" w:space="0" w:color="auto"/>
      </w:divBdr>
      <w:divsChild>
        <w:div w:id="1821338746">
          <w:marLeft w:val="0"/>
          <w:marRight w:val="0"/>
          <w:marTop w:val="0"/>
          <w:marBottom w:val="0"/>
          <w:divBdr>
            <w:top w:val="none" w:sz="0" w:space="0" w:color="auto"/>
            <w:left w:val="none" w:sz="0" w:space="0" w:color="auto"/>
            <w:bottom w:val="none" w:sz="0" w:space="0" w:color="auto"/>
            <w:right w:val="none" w:sz="0" w:space="0" w:color="auto"/>
          </w:divBdr>
          <w:divsChild>
            <w:div w:id="1848402016">
              <w:marLeft w:val="0"/>
              <w:marRight w:val="0"/>
              <w:marTop w:val="0"/>
              <w:marBottom w:val="0"/>
              <w:divBdr>
                <w:top w:val="none" w:sz="0" w:space="0" w:color="auto"/>
                <w:left w:val="none" w:sz="0" w:space="0" w:color="auto"/>
                <w:bottom w:val="none" w:sz="0" w:space="0" w:color="auto"/>
                <w:right w:val="none" w:sz="0" w:space="0" w:color="auto"/>
              </w:divBdr>
              <w:divsChild>
                <w:div w:id="17512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25329">
      <w:bodyDiv w:val="1"/>
      <w:marLeft w:val="0"/>
      <w:marRight w:val="0"/>
      <w:marTop w:val="0"/>
      <w:marBottom w:val="0"/>
      <w:divBdr>
        <w:top w:val="none" w:sz="0" w:space="0" w:color="auto"/>
        <w:left w:val="none" w:sz="0" w:space="0" w:color="auto"/>
        <w:bottom w:val="none" w:sz="0" w:space="0" w:color="auto"/>
        <w:right w:val="none" w:sz="0" w:space="0" w:color="auto"/>
      </w:divBdr>
    </w:div>
    <w:div w:id="572352670">
      <w:bodyDiv w:val="1"/>
      <w:marLeft w:val="0"/>
      <w:marRight w:val="0"/>
      <w:marTop w:val="0"/>
      <w:marBottom w:val="0"/>
      <w:divBdr>
        <w:top w:val="none" w:sz="0" w:space="0" w:color="auto"/>
        <w:left w:val="none" w:sz="0" w:space="0" w:color="auto"/>
        <w:bottom w:val="none" w:sz="0" w:space="0" w:color="auto"/>
        <w:right w:val="none" w:sz="0" w:space="0" w:color="auto"/>
      </w:divBdr>
    </w:div>
    <w:div w:id="610358860">
      <w:bodyDiv w:val="1"/>
      <w:marLeft w:val="0"/>
      <w:marRight w:val="0"/>
      <w:marTop w:val="0"/>
      <w:marBottom w:val="0"/>
      <w:divBdr>
        <w:top w:val="none" w:sz="0" w:space="0" w:color="auto"/>
        <w:left w:val="none" w:sz="0" w:space="0" w:color="auto"/>
        <w:bottom w:val="none" w:sz="0" w:space="0" w:color="auto"/>
        <w:right w:val="none" w:sz="0" w:space="0" w:color="auto"/>
      </w:divBdr>
    </w:div>
    <w:div w:id="614942659">
      <w:bodyDiv w:val="1"/>
      <w:marLeft w:val="0"/>
      <w:marRight w:val="0"/>
      <w:marTop w:val="0"/>
      <w:marBottom w:val="0"/>
      <w:divBdr>
        <w:top w:val="none" w:sz="0" w:space="0" w:color="auto"/>
        <w:left w:val="none" w:sz="0" w:space="0" w:color="auto"/>
        <w:bottom w:val="none" w:sz="0" w:space="0" w:color="auto"/>
        <w:right w:val="none" w:sz="0" w:space="0" w:color="auto"/>
      </w:divBdr>
    </w:div>
    <w:div w:id="616374217">
      <w:bodyDiv w:val="1"/>
      <w:marLeft w:val="0"/>
      <w:marRight w:val="0"/>
      <w:marTop w:val="0"/>
      <w:marBottom w:val="0"/>
      <w:divBdr>
        <w:top w:val="none" w:sz="0" w:space="0" w:color="auto"/>
        <w:left w:val="none" w:sz="0" w:space="0" w:color="auto"/>
        <w:bottom w:val="none" w:sz="0" w:space="0" w:color="auto"/>
        <w:right w:val="none" w:sz="0" w:space="0" w:color="auto"/>
      </w:divBdr>
    </w:div>
    <w:div w:id="636760311">
      <w:bodyDiv w:val="1"/>
      <w:marLeft w:val="0"/>
      <w:marRight w:val="0"/>
      <w:marTop w:val="0"/>
      <w:marBottom w:val="0"/>
      <w:divBdr>
        <w:top w:val="none" w:sz="0" w:space="0" w:color="auto"/>
        <w:left w:val="none" w:sz="0" w:space="0" w:color="auto"/>
        <w:bottom w:val="none" w:sz="0" w:space="0" w:color="auto"/>
        <w:right w:val="none" w:sz="0" w:space="0" w:color="auto"/>
      </w:divBdr>
    </w:div>
    <w:div w:id="660357188">
      <w:bodyDiv w:val="1"/>
      <w:marLeft w:val="0"/>
      <w:marRight w:val="0"/>
      <w:marTop w:val="0"/>
      <w:marBottom w:val="0"/>
      <w:divBdr>
        <w:top w:val="none" w:sz="0" w:space="0" w:color="auto"/>
        <w:left w:val="none" w:sz="0" w:space="0" w:color="auto"/>
        <w:bottom w:val="none" w:sz="0" w:space="0" w:color="auto"/>
        <w:right w:val="none" w:sz="0" w:space="0" w:color="auto"/>
      </w:divBdr>
    </w:div>
    <w:div w:id="660500369">
      <w:bodyDiv w:val="1"/>
      <w:marLeft w:val="0"/>
      <w:marRight w:val="0"/>
      <w:marTop w:val="0"/>
      <w:marBottom w:val="0"/>
      <w:divBdr>
        <w:top w:val="none" w:sz="0" w:space="0" w:color="auto"/>
        <w:left w:val="none" w:sz="0" w:space="0" w:color="auto"/>
        <w:bottom w:val="none" w:sz="0" w:space="0" w:color="auto"/>
        <w:right w:val="none" w:sz="0" w:space="0" w:color="auto"/>
      </w:divBdr>
    </w:div>
    <w:div w:id="674454366">
      <w:bodyDiv w:val="1"/>
      <w:marLeft w:val="0"/>
      <w:marRight w:val="0"/>
      <w:marTop w:val="0"/>
      <w:marBottom w:val="0"/>
      <w:divBdr>
        <w:top w:val="none" w:sz="0" w:space="0" w:color="auto"/>
        <w:left w:val="none" w:sz="0" w:space="0" w:color="auto"/>
        <w:bottom w:val="none" w:sz="0" w:space="0" w:color="auto"/>
        <w:right w:val="none" w:sz="0" w:space="0" w:color="auto"/>
      </w:divBdr>
    </w:div>
    <w:div w:id="686492545">
      <w:bodyDiv w:val="1"/>
      <w:marLeft w:val="0"/>
      <w:marRight w:val="0"/>
      <w:marTop w:val="0"/>
      <w:marBottom w:val="0"/>
      <w:divBdr>
        <w:top w:val="none" w:sz="0" w:space="0" w:color="auto"/>
        <w:left w:val="none" w:sz="0" w:space="0" w:color="auto"/>
        <w:bottom w:val="none" w:sz="0" w:space="0" w:color="auto"/>
        <w:right w:val="none" w:sz="0" w:space="0" w:color="auto"/>
      </w:divBdr>
    </w:div>
    <w:div w:id="695346960">
      <w:bodyDiv w:val="1"/>
      <w:marLeft w:val="0"/>
      <w:marRight w:val="0"/>
      <w:marTop w:val="0"/>
      <w:marBottom w:val="0"/>
      <w:divBdr>
        <w:top w:val="none" w:sz="0" w:space="0" w:color="auto"/>
        <w:left w:val="none" w:sz="0" w:space="0" w:color="auto"/>
        <w:bottom w:val="none" w:sz="0" w:space="0" w:color="auto"/>
        <w:right w:val="none" w:sz="0" w:space="0" w:color="auto"/>
      </w:divBdr>
      <w:divsChild>
        <w:div w:id="1337732821">
          <w:marLeft w:val="0"/>
          <w:marRight w:val="0"/>
          <w:marTop w:val="0"/>
          <w:marBottom w:val="0"/>
          <w:divBdr>
            <w:top w:val="none" w:sz="0" w:space="0" w:color="auto"/>
            <w:left w:val="none" w:sz="0" w:space="0" w:color="auto"/>
            <w:bottom w:val="none" w:sz="0" w:space="0" w:color="auto"/>
            <w:right w:val="none" w:sz="0" w:space="0" w:color="auto"/>
          </w:divBdr>
          <w:divsChild>
            <w:div w:id="1048838927">
              <w:marLeft w:val="0"/>
              <w:marRight w:val="0"/>
              <w:marTop w:val="0"/>
              <w:marBottom w:val="0"/>
              <w:divBdr>
                <w:top w:val="none" w:sz="0" w:space="0" w:color="auto"/>
                <w:left w:val="none" w:sz="0" w:space="0" w:color="auto"/>
                <w:bottom w:val="none" w:sz="0" w:space="0" w:color="auto"/>
                <w:right w:val="none" w:sz="0" w:space="0" w:color="auto"/>
              </w:divBdr>
              <w:divsChild>
                <w:div w:id="12870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16826">
      <w:bodyDiv w:val="1"/>
      <w:marLeft w:val="0"/>
      <w:marRight w:val="0"/>
      <w:marTop w:val="0"/>
      <w:marBottom w:val="0"/>
      <w:divBdr>
        <w:top w:val="none" w:sz="0" w:space="0" w:color="auto"/>
        <w:left w:val="none" w:sz="0" w:space="0" w:color="auto"/>
        <w:bottom w:val="none" w:sz="0" w:space="0" w:color="auto"/>
        <w:right w:val="none" w:sz="0" w:space="0" w:color="auto"/>
      </w:divBdr>
    </w:div>
    <w:div w:id="704867754">
      <w:bodyDiv w:val="1"/>
      <w:marLeft w:val="0"/>
      <w:marRight w:val="0"/>
      <w:marTop w:val="0"/>
      <w:marBottom w:val="0"/>
      <w:divBdr>
        <w:top w:val="none" w:sz="0" w:space="0" w:color="auto"/>
        <w:left w:val="none" w:sz="0" w:space="0" w:color="auto"/>
        <w:bottom w:val="none" w:sz="0" w:space="0" w:color="auto"/>
        <w:right w:val="none" w:sz="0" w:space="0" w:color="auto"/>
      </w:divBdr>
    </w:div>
    <w:div w:id="744299666">
      <w:bodyDiv w:val="1"/>
      <w:marLeft w:val="0"/>
      <w:marRight w:val="0"/>
      <w:marTop w:val="0"/>
      <w:marBottom w:val="0"/>
      <w:divBdr>
        <w:top w:val="none" w:sz="0" w:space="0" w:color="auto"/>
        <w:left w:val="none" w:sz="0" w:space="0" w:color="auto"/>
        <w:bottom w:val="none" w:sz="0" w:space="0" w:color="auto"/>
        <w:right w:val="none" w:sz="0" w:space="0" w:color="auto"/>
      </w:divBdr>
    </w:div>
    <w:div w:id="758253688">
      <w:bodyDiv w:val="1"/>
      <w:marLeft w:val="0"/>
      <w:marRight w:val="0"/>
      <w:marTop w:val="0"/>
      <w:marBottom w:val="0"/>
      <w:divBdr>
        <w:top w:val="none" w:sz="0" w:space="0" w:color="auto"/>
        <w:left w:val="none" w:sz="0" w:space="0" w:color="auto"/>
        <w:bottom w:val="none" w:sz="0" w:space="0" w:color="auto"/>
        <w:right w:val="none" w:sz="0" w:space="0" w:color="auto"/>
      </w:divBdr>
    </w:div>
    <w:div w:id="761217209">
      <w:bodyDiv w:val="1"/>
      <w:marLeft w:val="0"/>
      <w:marRight w:val="0"/>
      <w:marTop w:val="0"/>
      <w:marBottom w:val="0"/>
      <w:divBdr>
        <w:top w:val="none" w:sz="0" w:space="0" w:color="auto"/>
        <w:left w:val="none" w:sz="0" w:space="0" w:color="auto"/>
        <w:bottom w:val="none" w:sz="0" w:space="0" w:color="auto"/>
        <w:right w:val="none" w:sz="0" w:space="0" w:color="auto"/>
      </w:divBdr>
    </w:div>
    <w:div w:id="780993557">
      <w:bodyDiv w:val="1"/>
      <w:marLeft w:val="0"/>
      <w:marRight w:val="0"/>
      <w:marTop w:val="0"/>
      <w:marBottom w:val="0"/>
      <w:divBdr>
        <w:top w:val="none" w:sz="0" w:space="0" w:color="auto"/>
        <w:left w:val="none" w:sz="0" w:space="0" w:color="auto"/>
        <w:bottom w:val="none" w:sz="0" w:space="0" w:color="auto"/>
        <w:right w:val="none" w:sz="0" w:space="0" w:color="auto"/>
      </w:divBdr>
    </w:div>
    <w:div w:id="783965500">
      <w:bodyDiv w:val="1"/>
      <w:marLeft w:val="0"/>
      <w:marRight w:val="0"/>
      <w:marTop w:val="0"/>
      <w:marBottom w:val="0"/>
      <w:divBdr>
        <w:top w:val="none" w:sz="0" w:space="0" w:color="auto"/>
        <w:left w:val="none" w:sz="0" w:space="0" w:color="auto"/>
        <w:bottom w:val="none" w:sz="0" w:space="0" w:color="auto"/>
        <w:right w:val="none" w:sz="0" w:space="0" w:color="auto"/>
      </w:divBdr>
    </w:div>
    <w:div w:id="799808717">
      <w:bodyDiv w:val="1"/>
      <w:marLeft w:val="0"/>
      <w:marRight w:val="0"/>
      <w:marTop w:val="0"/>
      <w:marBottom w:val="0"/>
      <w:divBdr>
        <w:top w:val="none" w:sz="0" w:space="0" w:color="auto"/>
        <w:left w:val="none" w:sz="0" w:space="0" w:color="auto"/>
        <w:bottom w:val="none" w:sz="0" w:space="0" w:color="auto"/>
        <w:right w:val="none" w:sz="0" w:space="0" w:color="auto"/>
      </w:divBdr>
    </w:div>
    <w:div w:id="816410699">
      <w:bodyDiv w:val="1"/>
      <w:marLeft w:val="0"/>
      <w:marRight w:val="0"/>
      <w:marTop w:val="0"/>
      <w:marBottom w:val="0"/>
      <w:divBdr>
        <w:top w:val="none" w:sz="0" w:space="0" w:color="auto"/>
        <w:left w:val="none" w:sz="0" w:space="0" w:color="auto"/>
        <w:bottom w:val="none" w:sz="0" w:space="0" w:color="auto"/>
        <w:right w:val="none" w:sz="0" w:space="0" w:color="auto"/>
      </w:divBdr>
      <w:divsChild>
        <w:div w:id="232158434">
          <w:marLeft w:val="0"/>
          <w:marRight w:val="0"/>
          <w:marTop w:val="0"/>
          <w:marBottom w:val="0"/>
          <w:divBdr>
            <w:top w:val="none" w:sz="0" w:space="0" w:color="auto"/>
            <w:left w:val="none" w:sz="0" w:space="0" w:color="auto"/>
            <w:bottom w:val="none" w:sz="0" w:space="0" w:color="auto"/>
            <w:right w:val="none" w:sz="0" w:space="0" w:color="auto"/>
          </w:divBdr>
          <w:divsChild>
            <w:div w:id="1337803968">
              <w:marLeft w:val="0"/>
              <w:marRight w:val="0"/>
              <w:marTop w:val="0"/>
              <w:marBottom w:val="0"/>
              <w:divBdr>
                <w:top w:val="none" w:sz="0" w:space="0" w:color="auto"/>
                <w:left w:val="none" w:sz="0" w:space="0" w:color="auto"/>
                <w:bottom w:val="none" w:sz="0" w:space="0" w:color="auto"/>
                <w:right w:val="none" w:sz="0" w:space="0" w:color="auto"/>
              </w:divBdr>
              <w:divsChild>
                <w:div w:id="141158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07151">
      <w:bodyDiv w:val="1"/>
      <w:marLeft w:val="0"/>
      <w:marRight w:val="0"/>
      <w:marTop w:val="0"/>
      <w:marBottom w:val="0"/>
      <w:divBdr>
        <w:top w:val="none" w:sz="0" w:space="0" w:color="auto"/>
        <w:left w:val="none" w:sz="0" w:space="0" w:color="auto"/>
        <w:bottom w:val="none" w:sz="0" w:space="0" w:color="auto"/>
        <w:right w:val="none" w:sz="0" w:space="0" w:color="auto"/>
      </w:divBdr>
    </w:div>
    <w:div w:id="901673658">
      <w:bodyDiv w:val="1"/>
      <w:marLeft w:val="0"/>
      <w:marRight w:val="0"/>
      <w:marTop w:val="0"/>
      <w:marBottom w:val="0"/>
      <w:divBdr>
        <w:top w:val="none" w:sz="0" w:space="0" w:color="auto"/>
        <w:left w:val="none" w:sz="0" w:space="0" w:color="auto"/>
        <w:bottom w:val="none" w:sz="0" w:space="0" w:color="auto"/>
        <w:right w:val="none" w:sz="0" w:space="0" w:color="auto"/>
      </w:divBdr>
    </w:div>
    <w:div w:id="932467858">
      <w:bodyDiv w:val="1"/>
      <w:marLeft w:val="0"/>
      <w:marRight w:val="0"/>
      <w:marTop w:val="0"/>
      <w:marBottom w:val="0"/>
      <w:divBdr>
        <w:top w:val="none" w:sz="0" w:space="0" w:color="auto"/>
        <w:left w:val="none" w:sz="0" w:space="0" w:color="auto"/>
        <w:bottom w:val="none" w:sz="0" w:space="0" w:color="auto"/>
        <w:right w:val="none" w:sz="0" w:space="0" w:color="auto"/>
      </w:divBdr>
    </w:div>
    <w:div w:id="932709783">
      <w:bodyDiv w:val="1"/>
      <w:marLeft w:val="0"/>
      <w:marRight w:val="0"/>
      <w:marTop w:val="0"/>
      <w:marBottom w:val="0"/>
      <w:divBdr>
        <w:top w:val="none" w:sz="0" w:space="0" w:color="auto"/>
        <w:left w:val="none" w:sz="0" w:space="0" w:color="auto"/>
        <w:bottom w:val="none" w:sz="0" w:space="0" w:color="auto"/>
        <w:right w:val="none" w:sz="0" w:space="0" w:color="auto"/>
      </w:divBdr>
      <w:divsChild>
        <w:div w:id="461777059">
          <w:marLeft w:val="0"/>
          <w:marRight w:val="0"/>
          <w:marTop w:val="0"/>
          <w:marBottom w:val="0"/>
          <w:divBdr>
            <w:top w:val="single" w:sz="6" w:space="3" w:color="808080"/>
            <w:left w:val="single" w:sz="6" w:space="15" w:color="808080"/>
            <w:bottom w:val="single" w:sz="6" w:space="8" w:color="808080"/>
            <w:right w:val="single" w:sz="6" w:space="15" w:color="808080"/>
          </w:divBdr>
          <w:divsChild>
            <w:div w:id="972712197">
              <w:marLeft w:val="0"/>
              <w:marRight w:val="0"/>
              <w:marTop w:val="0"/>
              <w:marBottom w:val="0"/>
              <w:divBdr>
                <w:top w:val="none" w:sz="0" w:space="0" w:color="auto"/>
                <w:left w:val="none" w:sz="0" w:space="0" w:color="auto"/>
                <w:bottom w:val="none" w:sz="0" w:space="0" w:color="auto"/>
                <w:right w:val="none" w:sz="0" w:space="0" w:color="auto"/>
              </w:divBdr>
            </w:div>
          </w:divsChild>
        </w:div>
        <w:div w:id="389116476">
          <w:marLeft w:val="0"/>
          <w:marRight w:val="0"/>
          <w:marTop w:val="0"/>
          <w:marBottom w:val="0"/>
          <w:divBdr>
            <w:top w:val="none" w:sz="0" w:space="0" w:color="auto"/>
            <w:left w:val="none" w:sz="0" w:space="0" w:color="auto"/>
            <w:bottom w:val="none" w:sz="0" w:space="0" w:color="auto"/>
            <w:right w:val="none" w:sz="0" w:space="0" w:color="auto"/>
          </w:divBdr>
        </w:div>
        <w:div w:id="462700327">
          <w:marLeft w:val="0"/>
          <w:marRight w:val="0"/>
          <w:marTop w:val="0"/>
          <w:marBottom w:val="0"/>
          <w:divBdr>
            <w:top w:val="none" w:sz="0" w:space="0" w:color="auto"/>
            <w:left w:val="none" w:sz="0" w:space="0" w:color="auto"/>
            <w:bottom w:val="none" w:sz="0" w:space="0" w:color="auto"/>
            <w:right w:val="none" w:sz="0" w:space="0" w:color="auto"/>
          </w:divBdr>
        </w:div>
        <w:div w:id="279649496">
          <w:marLeft w:val="0"/>
          <w:marRight w:val="0"/>
          <w:marTop w:val="0"/>
          <w:marBottom w:val="0"/>
          <w:divBdr>
            <w:top w:val="none" w:sz="0" w:space="0" w:color="auto"/>
            <w:left w:val="none" w:sz="0" w:space="0" w:color="auto"/>
            <w:bottom w:val="none" w:sz="0" w:space="0" w:color="auto"/>
            <w:right w:val="none" w:sz="0" w:space="0" w:color="auto"/>
          </w:divBdr>
        </w:div>
        <w:div w:id="745297567">
          <w:marLeft w:val="0"/>
          <w:marRight w:val="0"/>
          <w:marTop w:val="0"/>
          <w:marBottom w:val="0"/>
          <w:divBdr>
            <w:top w:val="none" w:sz="0" w:space="0" w:color="auto"/>
            <w:left w:val="none" w:sz="0" w:space="0" w:color="auto"/>
            <w:bottom w:val="none" w:sz="0" w:space="0" w:color="auto"/>
            <w:right w:val="none" w:sz="0" w:space="0" w:color="auto"/>
          </w:divBdr>
        </w:div>
        <w:div w:id="568610627">
          <w:marLeft w:val="0"/>
          <w:marRight w:val="0"/>
          <w:marTop w:val="0"/>
          <w:marBottom w:val="0"/>
          <w:divBdr>
            <w:top w:val="none" w:sz="0" w:space="0" w:color="auto"/>
            <w:left w:val="none" w:sz="0" w:space="0" w:color="auto"/>
            <w:bottom w:val="none" w:sz="0" w:space="0" w:color="auto"/>
            <w:right w:val="none" w:sz="0" w:space="0" w:color="auto"/>
          </w:divBdr>
        </w:div>
        <w:div w:id="1062633326">
          <w:marLeft w:val="0"/>
          <w:marRight w:val="0"/>
          <w:marTop w:val="0"/>
          <w:marBottom w:val="0"/>
          <w:divBdr>
            <w:top w:val="none" w:sz="0" w:space="0" w:color="auto"/>
            <w:left w:val="none" w:sz="0" w:space="0" w:color="auto"/>
            <w:bottom w:val="none" w:sz="0" w:space="0" w:color="auto"/>
            <w:right w:val="none" w:sz="0" w:space="0" w:color="auto"/>
          </w:divBdr>
        </w:div>
        <w:div w:id="287519120">
          <w:marLeft w:val="0"/>
          <w:marRight w:val="0"/>
          <w:marTop w:val="0"/>
          <w:marBottom w:val="0"/>
          <w:divBdr>
            <w:top w:val="none" w:sz="0" w:space="0" w:color="auto"/>
            <w:left w:val="none" w:sz="0" w:space="0" w:color="auto"/>
            <w:bottom w:val="none" w:sz="0" w:space="0" w:color="auto"/>
            <w:right w:val="none" w:sz="0" w:space="0" w:color="auto"/>
          </w:divBdr>
        </w:div>
        <w:div w:id="1668970562">
          <w:marLeft w:val="0"/>
          <w:marRight w:val="0"/>
          <w:marTop w:val="0"/>
          <w:marBottom w:val="0"/>
          <w:divBdr>
            <w:top w:val="none" w:sz="0" w:space="0" w:color="auto"/>
            <w:left w:val="none" w:sz="0" w:space="0" w:color="auto"/>
            <w:bottom w:val="none" w:sz="0" w:space="0" w:color="auto"/>
            <w:right w:val="none" w:sz="0" w:space="0" w:color="auto"/>
          </w:divBdr>
        </w:div>
        <w:div w:id="1431393610">
          <w:marLeft w:val="0"/>
          <w:marRight w:val="0"/>
          <w:marTop w:val="0"/>
          <w:marBottom w:val="0"/>
          <w:divBdr>
            <w:top w:val="none" w:sz="0" w:space="0" w:color="auto"/>
            <w:left w:val="none" w:sz="0" w:space="0" w:color="auto"/>
            <w:bottom w:val="none" w:sz="0" w:space="0" w:color="auto"/>
            <w:right w:val="none" w:sz="0" w:space="0" w:color="auto"/>
          </w:divBdr>
        </w:div>
        <w:div w:id="1831214264">
          <w:marLeft w:val="0"/>
          <w:marRight w:val="0"/>
          <w:marTop w:val="0"/>
          <w:marBottom w:val="0"/>
          <w:divBdr>
            <w:top w:val="none" w:sz="0" w:space="0" w:color="auto"/>
            <w:left w:val="none" w:sz="0" w:space="0" w:color="auto"/>
            <w:bottom w:val="none" w:sz="0" w:space="0" w:color="auto"/>
            <w:right w:val="none" w:sz="0" w:space="0" w:color="auto"/>
          </w:divBdr>
        </w:div>
        <w:div w:id="1091201520">
          <w:marLeft w:val="0"/>
          <w:marRight w:val="0"/>
          <w:marTop w:val="0"/>
          <w:marBottom w:val="0"/>
          <w:divBdr>
            <w:top w:val="none" w:sz="0" w:space="0" w:color="auto"/>
            <w:left w:val="none" w:sz="0" w:space="0" w:color="auto"/>
            <w:bottom w:val="none" w:sz="0" w:space="0" w:color="auto"/>
            <w:right w:val="none" w:sz="0" w:space="0" w:color="auto"/>
          </w:divBdr>
        </w:div>
        <w:div w:id="1557080543">
          <w:marLeft w:val="0"/>
          <w:marRight w:val="0"/>
          <w:marTop w:val="0"/>
          <w:marBottom w:val="0"/>
          <w:divBdr>
            <w:top w:val="none" w:sz="0" w:space="0" w:color="auto"/>
            <w:left w:val="none" w:sz="0" w:space="0" w:color="auto"/>
            <w:bottom w:val="none" w:sz="0" w:space="0" w:color="auto"/>
            <w:right w:val="none" w:sz="0" w:space="0" w:color="auto"/>
          </w:divBdr>
        </w:div>
      </w:divsChild>
    </w:div>
    <w:div w:id="933126585">
      <w:bodyDiv w:val="1"/>
      <w:marLeft w:val="0"/>
      <w:marRight w:val="0"/>
      <w:marTop w:val="0"/>
      <w:marBottom w:val="0"/>
      <w:divBdr>
        <w:top w:val="none" w:sz="0" w:space="0" w:color="auto"/>
        <w:left w:val="none" w:sz="0" w:space="0" w:color="auto"/>
        <w:bottom w:val="none" w:sz="0" w:space="0" w:color="auto"/>
        <w:right w:val="none" w:sz="0" w:space="0" w:color="auto"/>
      </w:divBdr>
    </w:div>
    <w:div w:id="937715469">
      <w:bodyDiv w:val="1"/>
      <w:marLeft w:val="0"/>
      <w:marRight w:val="0"/>
      <w:marTop w:val="0"/>
      <w:marBottom w:val="0"/>
      <w:divBdr>
        <w:top w:val="none" w:sz="0" w:space="0" w:color="auto"/>
        <w:left w:val="none" w:sz="0" w:space="0" w:color="auto"/>
        <w:bottom w:val="none" w:sz="0" w:space="0" w:color="auto"/>
        <w:right w:val="none" w:sz="0" w:space="0" w:color="auto"/>
      </w:divBdr>
    </w:div>
    <w:div w:id="939676729">
      <w:bodyDiv w:val="1"/>
      <w:marLeft w:val="0"/>
      <w:marRight w:val="0"/>
      <w:marTop w:val="0"/>
      <w:marBottom w:val="0"/>
      <w:divBdr>
        <w:top w:val="none" w:sz="0" w:space="0" w:color="auto"/>
        <w:left w:val="none" w:sz="0" w:space="0" w:color="auto"/>
        <w:bottom w:val="none" w:sz="0" w:space="0" w:color="auto"/>
        <w:right w:val="none" w:sz="0" w:space="0" w:color="auto"/>
      </w:divBdr>
    </w:div>
    <w:div w:id="941376504">
      <w:bodyDiv w:val="1"/>
      <w:marLeft w:val="0"/>
      <w:marRight w:val="0"/>
      <w:marTop w:val="0"/>
      <w:marBottom w:val="0"/>
      <w:divBdr>
        <w:top w:val="none" w:sz="0" w:space="0" w:color="auto"/>
        <w:left w:val="none" w:sz="0" w:space="0" w:color="auto"/>
        <w:bottom w:val="none" w:sz="0" w:space="0" w:color="auto"/>
        <w:right w:val="none" w:sz="0" w:space="0" w:color="auto"/>
      </w:divBdr>
    </w:div>
    <w:div w:id="954755376">
      <w:bodyDiv w:val="1"/>
      <w:marLeft w:val="0"/>
      <w:marRight w:val="0"/>
      <w:marTop w:val="0"/>
      <w:marBottom w:val="0"/>
      <w:divBdr>
        <w:top w:val="none" w:sz="0" w:space="0" w:color="auto"/>
        <w:left w:val="none" w:sz="0" w:space="0" w:color="auto"/>
        <w:bottom w:val="none" w:sz="0" w:space="0" w:color="auto"/>
        <w:right w:val="none" w:sz="0" w:space="0" w:color="auto"/>
      </w:divBdr>
    </w:div>
    <w:div w:id="958267825">
      <w:bodyDiv w:val="1"/>
      <w:marLeft w:val="0"/>
      <w:marRight w:val="0"/>
      <w:marTop w:val="0"/>
      <w:marBottom w:val="0"/>
      <w:divBdr>
        <w:top w:val="none" w:sz="0" w:space="0" w:color="auto"/>
        <w:left w:val="none" w:sz="0" w:space="0" w:color="auto"/>
        <w:bottom w:val="none" w:sz="0" w:space="0" w:color="auto"/>
        <w:right w:val="none" w:sz="0" w:space="0" w:color="auto"/>
      </w:divBdr>
    </w:div>
    <w:div w:id="969702650">
      <w:bodyDiv w:val="1"/>
      <w:marLeft w:val="0"/>
      <w:marRight w:val="0"/>
      <w:marTop w:val="0"/>
      <w:marBottom w:val="0"/>
      <w:divBdr>
        <w:top w:val="none" w:sz="0" w:space="0" w:color="auto"/>
        <w:left w:val="none" w:sz="0" w:space="0" w:color="auto"/>
        <w:bottom w:val="none" w:sz="0" w:space="0" w:color="auto"/>
        <w:right w:val="none" w:sz="0" w:space="0" w:color="auto"/>
      </w:divBdr>
    </w:div>
    <w:div w:id="974527350">
      <w:bodyDiv w:val="1"/>
      <w:marLeft w:val="0"/>
      <w:marRight w:val="0"/>
      <w:marTop w:val="0"/>
      <w:marBottom w:val="0"/>
      <w:divBdr>
        <w:top w:val="none" w:sz="0" w:space="0" w:color="auto"/>
        <w:left w:val="none" w:sz="0" w:space="0" w:color="auto"/>
        <w:bottom w:val="none" w:sz="0" w:space="0" w:color="auto"/>
        <w:right w:val="none" w:sz="0" w:space="0" w:color="auto"/>
      </w:divBdr>
    </w:div>
    <w:div w:id="992298205">
      <w:bodyDiv w:val="1"/>
      <w:marLeft w:val="0"/>
      <w:marRight w:val="0"/>
      <w:marTop w:val="0"/>
      <w:marBottom w:val="0"/>
      <w:divBdr>
        <w:top w:val="none" w:sz="0" w:space="0" w:color="auto"/>
        <w:left w:val="none" w:sz="0" w:space="0" w:color="auto"/>
        <w:bottom w:val="none" w:sz="0" w:space="0" w:color="auto"/>
        <w:right w:val="none" w:sz="0" w:space="0" w:color="auto"/>
      </w:divBdr>
    </w:div>
    <w:div w:id="998535819">
      <w:bodyDiv w:val="1"/>
      <w:marLeft w:val="0"/>
      <w:marRight w:val="0"/>
      <w:marTop w:val="0"/>
      <w:marBottom w:val="0"/>
      <w:divBdr>
        <w:top w:val="none" w:sz="0" w:space="0" w:color="auto"/>
        <w:left w:val="none" w:sz="0" w:space="0" w:color="auto"/>
        <w:bottom w:val="none" w:sz="0" w:space="0" w:color="auto"/>
        <w:right w:val="none" w:sz="0" w:space="0" w:color="auto"/>
      </w:divBdr>
      <w:divsChild>
        <w:div w:id="1582371669">
          <w:marLeft w:val="0"/>
          <w:marRight w:val="0"/>
          <w:marTop w:val="120"/>
          <w:marBottom w:val="120"/>
          <w:divBdr>
            <w:top w:val="none" w:sz="0" w:space="0" w:color="auto"/>
            <w:left w:val="none" w:sz="0" w:space="0" w:color="auto"/>
            <w:bottom w:val="none" w:sz="0" w:space="0" w:color="auto"/>
            <w:right w:val="none" w:sz="0" w:space="0" w:color="auto"/>
          </w:divBdr>
          <w:divsChild>
            <w:div w:id="1431854296">
              <w:marLeft w:val="0"/>
              <w:marRight w:val="0"/>
              <w:marTop w:val="0"/>
              <w:marBottom w:val="0"/>
              <w:divBdr>
                <w:top w:val="none" w:sz="0" w:space="0" w:color="auto"/>
                <w:left w:val="none" w:sz="0" w:space="0" w:color="auto"/>
                <w:bottom w:val="none" w:sz="0" w:space="0" w:color="auto"/>
                <w:right w:val="none" w:sz="0" w:space="0" w:color="auto"/>
              </w:divBdr>
            </w:div>
          </w:divsChild>
        </w:div>
        <w:div w:id="190846579">
          <w:marLeft w:val="0"/>
          <w:marRight w:val="0"/>
          <w:marTop w:val="0"/>
          <w:marBottom w:val="120"/>
          <w:divBdr>
            <w:top w:val="none" w:sz="0" w:space="0" w:color="auto"/>
            <w:left w:val="none" w:sz="0" w:space="0" w:color="auto"/>
            <w:bottom w:val="none" w:sz="0" w:space="0" w:color="auto"/>
            <w:right w:val="none" w:sz="0" w:space="0" w:color="auto"/>
          </w:divBdr>
          <w:divsChild>
            <w:div w:id="64724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4996">
      <w:bodyDiv w:val="1"/>
      <w:marLeft w:val="0"/>
      <w:marRight w:val="0"/>
      <w:marTop w:val="0"/>
      <w:marBottom w:val="0"/>
      <w:divBdr>
        <w:top w:val="none" w:sz="0" w:space="0" w:color="auto"/>
        <w:left w:val="none" w:sz="0" w:space="0" w:color="auto"/>
        <w:bottom w:val="none" w:sz="0" w:space="0" w:color="auto"/>
        <w:right w:val="none" w:sz="0" w:space="0" w:color="auto"/>
      </w:divBdr>
    </w:div>
    <w:div w:id="1036738959">
      <w:bodyDiv w:val="1"/>
      <w:marLeft w:val="0"/>
      <w:marRight w:val="0"/>
      <w:marTop w:val="0"/>
      <w:marBottom w:val="0"/>
      <w:divBdr>
        <w:top w:val="none" w:sz="0" w:space="0" w:color="auto"/>
        <w:left w:val="none" w:sz="0" w:space="0" w:color="auto"/>
        <w:bottom w:val="none" w:sz="0" w:space="0" w:color="auto"/>
        <w:right w:val="none" w:sz="0" w:space="0" w:color="auto"/>
      </w:divBdr>
    </w:div>
    <w:div w:id="1046875568">
      <w:bodyDiv w:val="1"/>
      <w:marLeft w:val="0"/>
      <w:marRight w:val="0"/>
      <w:marTop w:val="0"/>
      <w:marBottom w:val="0"/>
      <w:divBdr>
        <w:top w:val="none" w:sz="0" w:space="0" w:color="auto"/>
        <w:left w:val="none" w:sz="0" w:space="0" w:color="auto"/>
        <w:bottom w:val="none" w:sz="0" w:space="0" w:color="auto"/>
        <w:right w:val="none" w:sz="0" w:space="0" w:color="auto"/>
      </w:divBdr>
      <w:divsChild>
        <w:div w:id="1765883146">
          <w:marLeft w:val="0"/>
          <w:marRight w:val="0"/>
          <w:marTop w:val="0"/>
          <w:marBottom w:val="0"/>
          <w:divBdr>
            <w:top w:val="none" w:sz="0" w:space="0" w:color="auto"/>
            <w:left w:val="none" w:sz="0" w:space="0" w:color="auto"/>
            <w:bottom w:val="none" w:sz="0" w:space="0" w:color="auto"/>
            <w:right w:val="none" w:sz="0" w:space="0" w:color="auto"/>
          </w:divBdr>
          <w:divsChild>
            <w:div w:id="1214732987">
              <w:marLeft w:val="0"/>
              <w:marRight w:val="0"/>
              <w:marTop w:val="0"/>
              <w:marBottom w:val="0"/>
              <w:divBdr>
                <w:top w:val="none" w:sz="0" w:space="0" w:color="auto"/>
                <w:left w:val="none" w:sz="0" w:space="0" w:color="auto"/>
                <w:bottom w:val="none" w:sz="0" w:space="0" w:color="auto"/>
                <w:right w:val="none" w:sz="0" w:space="0" w:color="auto"/>
              </w:divBdr>
              <w:divsChild>
                <w:div w:id="589043789">
                  <w:marLeft w:val="0"/>
                  <w:marRight w:val="0"/>
                  <w:marTop w:val="0"/>
                  <w:marBottom w:val="0"/>
                  <w:divBdr>
                    <w:top w:val="none" w:sz="0" w:space="0" w:color="auto"/>
                    <w:left w:val="none" w:sz="0" w:space="0" w:color="auto"/>
                    <w:bottom w:val="none" w:sz="0" w:space="0" w:color="auto"/>
                    <w:right w:val="none" w:sz="0" w:space="0" w:color="auto"/>
                  </w:divBdr>
                  <w:divsChild>
                    <w:div w:id="7917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88667">
      <w:bodyDiv w:val="1"/>
      <w:marLeft w:val="0"/>
      <w:marRight w:val="0"/>
      <w:marTop w:val="0"/>
      <w:marBottom w:val="0"/>
      <w:divBdr>
        <w:top w:val="none" w:sz="0" w:space="0" w:color="auto"/>
        <w:left w:val="none" w:sz="0" w:space="0" w:color="auto"/>
        <w:bottom w:val="none" w:sz="0" w:space="0" w:color="auto"/>
        <w:right w:val="none" w:sz="0" w:space="0" w:color="auto"/>
      </w:divBdr>
    </w:div>
    <w:div w:id="1060254862">
      <w:bodyDiv w:val="1"/>
      <w:marLeft w:val="0"/>
      <w:marRight w:val="0"/>
      <w:marTop w:val="0"/>
      <w:marBottom w:val="0"/>
      <w:divBdr>
        <w:top w:val="none" w:sz="0" w:space="0" w:color="auto"/>
        <w:left w:val="none" w:sz="0" w:space="0" w:color="auto"/>
        <w:bottom w:val="none" w:sz="0" w:space="0" w:color="auto"/>
        <w:right w:val="none" w:sz="0" w:space="0" w:color="auto"/>
      </w:divBdr>
    </w:div>
    <w:div w:id="1072965863">
      <w:bodyDiv w:val="1"/>
      <w:marLeft w:val="0"/>
      <w:marRight w:val="0"/>
      <w:marTop w:val="0"/>
      <w:marBottom w:val="0"/>
      <w:divBdr>
        <w:top w:val="none" w:sz="0" w:space="0" w:color="auto"/>
        <w:left w:val="none" w:sz="0" w:space="0" w:color="auto"/>
        <w:bottom w:val="none" w:sz="0" w:space="0" w:color="auto"/>
        <w:right w:val="none" w:sz="0" w:space="0" w:color="auto"/>
      </w:divBdr>
    </w:div>
    <w:div w:id="1089816314">
      <w:bodyDiv w:val="1"/>
      <w:marLeft w:val="0"/>
      <w:marRight w:val="0"/>
      <w:marTop w:val="0"/>
      <w:marBottom w:val="0"/>
      <w:divBdr>
        <w:top w:val="none" w:sz="0" w:space="0" w:color="auto"/>
        <w:left w:val="none" w:sz="0" w:space="0" w:color="auto"/>
        <w:bottom w:val="none" w:sz="0" w:space="0" w:color="auto"/>
        <w:right w:val="none" w:sz="0" w:space="0" w:color="auto"/>
      </w:divBdr>
    </w:div>
    <w:div w:id="1099066427">
      <w:bodyDiv w:val="1"/>
      <w:marLeft w:val="0"/>
      <w:marRight w:val="0"/>
      <w:marTop w:val="0"/>
      <w:marBottom w:val="0"/>
      <w:divBdr>
        <w:top w:val="none" w:sz="0" w:space="0" w:color="auto"/>
        <w:left w:val="none" w:sz="0" w:space="0" w:color="auto"/>
        <w:bottom w:val="none" w:sz="0" w:space="0" w:color="auto"/>
        <w:right w:val="none" w:sz="0" w:space="0" w:color="auto"/>
      </w:divBdr>
    </w:div>
    <w:div w:id="1099907042">
      <w:bodyDiv w:val="1"/>
      <w:marLeft w:val="0"/>
      <w:marRight w:val="0"/>
      <w:marTop w:val="0"/>
      <w:marBottom w:val="0"/>
      <w:divBdr>
        <w:top w:val="none" w:sz="0" w:space="0" w:color="auto"/>
        <w:left w:val="none" w:sz="0" w:space="0" w:color="auto"/>
        <w:bottom w:val="none" w:sz="0" w:space="0" w:color="auto"/>
        <w:right w:val="none" w:sz="0" w:space="0" w:color="auto"/>
      </w:divBdr>
      <w:divsChild>
        <w:div w:id="2032756475">
          <w:marLeft w:val="0"/>
          <w:marRight w:val="0"/>
          <w:marTop w:val="0"/>
          <w:marBottom w:val="0"/>
          <w:divBdr>
            <w:top w:val="none" w:sz="0" w:space="0" w:color="auto"/>
            <w:left w:val="none" w:sz="0" w:space="0" w:color="auto"/>
            <w:bottom w:val="none" w:sz="0" w:space="0" w:color="auto"/>
            <w:right w:val="none" w:sz="0" w:space="0" w:color="auto"/>
          </w:divBdr>
          <w:divsChild>
            <w:div w:id="242109588">
              <w:marLeft w:val="0"/>
              <w:marRight w:val="0"/>
              <w:marTop w:val="0"/>
              <w:marBottom w:val="0"/>
              <w:divBdr>
                <w:top w:val="none" w:sz="0" w:space="0" w:color="auto"/>
                <w:left w:val="none" w:sz="0" w:space="0" w:color="auto"/>
                <w:bottom w:val="none" w:sz="0" w:space="0" w:color="auto"/>
                <w:right w:val="none" w:sz="0" w:space="0" w:color="auto"/>
              </w:divBdr>
              <w:divsChild>
                <w:div w:id="5516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0964">
      <w:bodyDiv w:val="1"/>
      <w:marLeft w:val="0"/>
      <w:marRight w:val="0"/>
      <w:marTop w:val="0"/>
      <w:marBottom w:val="0"/>
      <w:divBdr>
        <w:top w:val="none" w:sz="0" w:space="0" w:color="auto"/>
        <w:left w:val="none" w:sz="0" w:space="0" w:color="auto"/>
        <w:bottom w:val="none" w:sz="0" w:space="0" w:color="auto"/>
        <w:right w:val="none" w:sz="0" w:space="0" w:color="auto"/>
      </w:divBdr>
    </w:div>
    <w:div w:id="1129082876">
      <w:bodyDiv w:val="1"/>
      <w:marLeft w:val="0"/>
      <w:marRight w:val="0"/>
      <w:marTop w:val="0"/>
      <w:marBottom w:val="0"/>
      <w:divBdr>
        <w:top w:val="none" w:sz="0" w:space="0" w:color="auto"/>
        <w:left w:val="none" w:sz="0" w:space="0" w:color="auto"/>
        <w:bottom w:val="none" w:sz="0" w:space="0" w:color="auto"/>
        <w:right w:val="none" w:sz="0" w:space="0" w:color="auto"/>
      </w:divBdr>
    </w:div>
    <w:div w:id="1142768902">
      <w:bodyDiv w:val="1"/>
      <w:marLeft w:val="0"/>
      <w:marRight w:val="0"/>
      <w:marTop w:val="0"/>
      <w:marBottom w:val="0"/>
      <w:divBdr>
        <w:top w:val="none" w:sz="0" w:space="0" w:color="auto"/>
        <w:left w:val="none" w:sz="0" w:space="0" w:color="auto"/>
        <w:bottom w:val="none" w:sz="0" w:space="0" w:color="auto"/>
        <w:right w:val="none" w:sz="0" w:space="0" w:color="auto"/>
      </w:divBdr>
      <w:divsChild>
        <w:div w:id="206242">
          <w:marLeft w:val="0"/>
          <w:marRight w:val="0"/>
          <w:marTop w:val="0"/>
          <w:marBottom w:val="0"/>
          <w:divBdr>
            <w:top w:val="none" w:sz="0" w:space="0" w:color="auto"/>
            <w:left w:val="none" w:sz="0" w:space="0" w:color="auto"/>
            <w:bottom w:val="none" w:sz="0" w:space="0" w:color="auto"/>
            <w:right w:val="none" w:sz="0" w:space="0" w:color="auto"/>
          </w:divBdr>
          <w:divsChild>
            <w:div w:id="1143624910">
              <w:marLeft w:val="0"/>
              <w:marRight w:val="0"/>
              <w:marTop w:val="0"/>
              <w:marBottom w:val="0"/>
              <w:divBdr>
                <w:top w:val="none" w:sz="0" w:space="0" w:color="auto"/>
                <w:left w:val="none" w:sz="0" w:space="0" w:color="auto"/>
                <w:bottom w:val="none" w:sz="0" w:space="0" w:color="auto"/>
                <w:right w:val="none" w:sz="0" w:space="0" w:color="auto"/>
              </w:divBdr>
              <w:divsChild>
                <w:div w:id="267198057">
                  <w:marLeft w:val="0"/>
                  <w:marRight w:val="0"/>
                  <w:marTop w:val="0"/>
                  <w:marBottom w:val="0"/>
                  <w:divBdr>
                    <w:top w:val="none" w:sz="0" w:space="0" w:color="auto"/>
                    <w:left w:val="none" w:sz="0" w:space="0" w:color="auto"/>
                    <w:bottom w:val="none" w:sz="0" w:space="0" w:color="auto"/>
                    <w:right w:val="none" w:sz="0" w:space="0" w:color="auto"/>
                  </w:divBdr>
                  <w:divsChild>
                    <w:div w:id="14826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06961">
      <w:bodyDiv w:val="1"/>
      <w:marLeft w:val="0"/>
      <w:marRight w:val="0"/>
      <w:marTop w:val="0"/>
      <w:marBottom w:val="0"/>
      <w:divBdr>
        <w:top w:val="none" w:sz="0" w:space="0" w:color="auto"/>
        <w:left w:val="none" w:sz="0" w:space="0" w:color="auto"/>
        <w:bottom w:val="none" w:sz="0" w:space="0" w:color="auto"/>
        <w:right w:val="none" w:sz="0" w:space="0" w:color="auto"/>
      </w:divBdr>
    </w:div>
    <w:div w:id="1157264985">
      <w:bodyDiv w:val="1"/>
      <w:marLeft w:val="0"/>
      <w:marRight w:val="0"/>
      <w:marTop w:val="0"/>
      <w:marBottom w:val="0"/>
      <w:divBdr>
        <w:top w:val="none" w:sz="0" w:space="0" w:color="auto"/>
        <w:left w:val="none" w:sz="0" w:space="0" w:color="auto"/>
        <w:bottom w:val="none" w:sz="0" w:space="0" w:color="auto"/>
        <w:right w:val="none" w:sz="0" w:space="0" w:color="auto"/>
      </w:divBdr>
    </w:div>
    <w:div w:id="1170565204">
      <w:bodyDiv w:val="1"/>
      <w:marLeft w:val="0"/>
      <w:marRight w:val="0"/>
      <w:marTop w:val="0"/>
      <w:marBottom w:val="0"/>
      <w:divBdr>
        <w:top w:val="none" w:sz="0" w:space="0" w:color="auto"/>
        <w:left w:val="none" w:sz="0" w:space="0" w:color="auto"/>
        <w:bottom w:val="none" w:sz="0" w:space="0" w:color="auto"/>
        <w:right w:val="none" w:sz="0" w:space="0" w:color="auto"/>
      </w:divBdr>
    </w:div>
    <w:div w:id="1178304134">
      <w:bodyDiv w:val="1"/>
      <w:marLeft w:val="0"/>
      <w:marRight w:val="0"/>
      <w:marTop w:val="0"/>
      <w:marBottom w:val="0"/>
      <w:divBdr>
        <w:top w:val="none" w:sz="0" w:space="0" w:color="auto"/>
        <w:left w:val="none" w:sz="0" w:space="0" w:color="auto"/>
        <w:bottom w:val="none" w:sz="0" w:space="0" w:color="auto"/>
        <w:right w:val="none" w:sz="0" w:space="0" w:color="auto"/>
      </w:divBdr>
    </w:div>
    <w:div w:id="1205874501">
      <w:bodyDiv w:val="1"/>
      <w:marLeft w:val="0"/>
      <w:marRight w:val="0"/>
      <w:marTop w:val="0"/>
      <w:marBottom w:val="0"/>
      <w:divBdr>
        <w:top w:val="none" w:sz="0" w:space="0" w:color="auto"/>
        <w:left w:val="none" w:sz="0" w:space="0" w:color="auto"/>
        <w:bottom w:val="none" w:sz="0" w:space="0" w:color="auto"/>
        <w:right w:val="none" w:sz="0" w:space="0" w:color="auto"/>
      </w:divBdr>
    </w:div>
    <w:div w:id="1207139070">
      <w:bodyDiv w:val="1"/>
      <w:marLeft w:val="0"/>
      <w:marRight w:val="0"/>
      <w:marTop w:val="0"/>
      <w:marBottom w:val="0"/>
      <w:divBdr>
        <w:top w:val="none" w:sz="0" w:space="0" w:color="auto"/>
        <w:left w:val="none" w:sz="0" w:space="0" w:color="auto"/>
        <w:bottom w:val="none" w:sz="0" w:space="0" w:color="auto"/>
        <w:right w:val="none" w:sz="0" w:space="0" w:color="auto"/>
      </w:divBdr>
    </w:div>
    <w:div w:id="1261793452">
      <w:bodyDiv w:val="1"/>
      <w:marLeft w:val="0"/>
      <w:marRight w:val="0"/>
      <w:marTop w:val="0"/>
      <w:marBottom w:val="0"/>
      <w:divBdr>
        <w:top w:val="none" w:sz="0" w:space="0" w:color="auto"/>
        <w:left w:val="none" w:sz="0" w:space="0" w:color="auto"/>
        <w:bottom w:val="none" w:sz="0" w:space="0" w:color="auto"/>
        <w:right w:val="none" w:sz="0" w:space="0" w:color="auto"/>
      </w:divBdr>
    </w:div>
    <w:div w:id="1267542854">
      <w:bodyDiv w:val="1"/>
      <w:marLeft w:val="0"/>
      <w:marRight w:val="0"/>
      <w:marTop w:val="0"/>
      <w:marBottom w:val="0"/>
      <w:divBdr>
        <w:top w:val="none" w:sz="0" w:space="0" w:color="auto"/>
        <w:left w:val="none" w:sz="0" w:space="0" w:color="auto"/>
        <w:bottom w:val="none" w:sz="0" w:space="0" w:color="auto"/>
        <w:right w:val="none" w:sz="0" w:space="0" w:color="auto"/>
      </w:divBdr>
    </w:div>
    <w:div w:id="1279216317">
      <w:bodyDiv w:val="1"/>
      <w:marLeft w:val="0"/>
      <w:marRight w:val="0"/>
      <w:marTop w:val="0"/>
      <w:marBottom w:val="0"/>
      <w:divBdr>
        <w:top w:val="none" w:sz="0" w:space="0" w:color="auto"/>
        <w:left w:val="none" w:sz="0" w:space="0" w:color="auto"/>
        <w:bottom w:val="none" w:sz="0" w:space="0" w:color="auto"/>
        <w:right w:val="none" w:sz="0" w:space="0" w:color="auto"/>
      </w:divBdr>
      <w:divsChild>
        <w:div w:id="25912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966155">
      <w:bodyDiv w:val="1"/>
      <w:marLeft w:val="0"/>
      <w:marRight w:val="0"/>
      <w:marTop w:val="0"/>
      <w:marBottom w:val="0"/>
      <w:divBdr>
        <w:top w:val="none" w:sz="0" w:space="0" w:color="auto"/>
        <w:left w:val="none" w:sz="0" w:space="0" w:color="auto"/>
        <w:bottom w:val="none" w:sz="0" w:space="0" w:color="auto"/>
        <w:right w:val="none" w:sz="0" w:space="0" w:color="auto"/>
      </w:divBdr>
    </w:div>
    <w:div w:id="1286958942">
      <w:bodyDiv w:val="1"/>
      <w:marLeft w:val="0"/>
      <w:marRight w:val="0"/>
      <w:marTop w:val="0"/>
      <w:marBottom w:val="0"/>
      <w:divBdr>
        <w:top w:val="none" w:sz="0" w:space="0" w:color="auto"/>
        <w:left w:val="none" w:sz="0" w:space="0" w:color="auto"/>
        <w:bottom w:val="none" w:sz="0" w:space="0" w:color="auto"/>
        <w:right w:val="none" w:sz="0" w:space="0" w:color="auto"/>
      </w:divBdr>
    </w:div>
    <w:div w:id="1290744797">
      <w:bodyDiv w:val="1"/>
      <w:marLeft w:val="0"/>
      <w:marRight w:val="0"/>
      <w:marTop w:val="0"/>
      <w:marBottom w:val="0"/>
      <w:divBdr>
        <w:top w:val="none" w:sz="0" w:space="0" w:color="auto"/>
        <w:left w:val="none" w:sz="0" w:space="0" w:color="auto"/>
        <w:bottom w:val="none" w:sz="0" w:space="0" w:color="auto"/>
        <w:right w:val="none" w:sz="0" w:space="0" w:color="auto"/>
      </w:divBdr>
    </w:div>
    <w:div w:id="1330252316">
      <w:bodyDiv w:val="1"/>
      <w:marLeft w:val="0"/>
      <w:marRight w:val="0"/>
      <w:marTop w:val="0"/>
      <w:marBottom w:val="0"/>
      <w:divBdr>
        <w:top w:val="none" w:sz="0" w:space="0" w:color="auto"/>
        <w:left w:val="none" w:sz="0" w:space="0" w:color="auto"/>
        <w:bottom w:val="none" w:sz="0" w:space="0" w:color="auto"/>
        <w:right w:val="none" w:sz="0" w:space="0" w:color="auto"/>
      </w:divBdr>
    </w:div>
    <w:div w:id="1358236228">
      <w:bodyDiv w:val="1"/>
      <w:marLeft w:val="0"/>
      <w:marRight w:val="0"/>
      <w:marTop w:val="0"/>
      <w:marBottom w:val="0"/>
      <w:divBdr>
        <w:top w:val="none" w:sz="0" w:space="0" w:color="auto"/>
        <w:left w:val="none" w:sz="0" w:space="0" w:color="auto"/>
        <w:bottom w:val="none" w:sz="0" w:space="0" w:color="auto"/>
        <w:right w:val="none" w:sz="0" w:space="0" w:color="auto"/>
      </w:divBdr>
    </w:div>
    <w:div w:id="1386833543">
      <w:bodyDiv w:val="1"/>
      <w:marLeft w:val="0"/>
      <w:marRight w:val="0"/>
      <w:marTop w:val="0"/>
      <w:marBottom w:val="0"/>
      <w:divBdr>
        <w:top w:val="none" w:sz="0" w:space="0" w:color="auto"/>
        <w:left w:val="none" w:sz="0" w:space="0" w:color="auto"/>
        <w:bottom w:val="none" w:sz="0" w:space="0" w:color="auto"/>
        <w:right w:val="none" w:sz="0" w:space="0" w:color="auto"/>
      </w:divBdr>
    </w:div>
    <w:div w:id="1417289661">
      <w:bodyDiv w:val="1"/>
      <w:marLeft w:val="0"/>
      <w:marRight w:val="0"/>
      <w:marTop w:val="0"/>
      <w:marBottom w:val="0"/>
      <w:divBdr>
        <w:top w:val="none" w:sz="0" w:space="0" w:color="auto"/>
        <w:left w:val="none" w:sz="0" w:space="0" w:color="auto"/>
        <w:bottom w:val="none" w:sz="0" w:space="0" w:color="auto"/>
        <w:right w:val="none" w:sz="0" w:space="0" w:color="auto"/>
      </w:divBdr>
    </w:div>
    <w:div w:id="1432697115">
      <w:bodyDiv w:val="1"/>
      <w:marLeft w:val="0"/>
      <w:marRight w:val="0"/>
      <w:marTop w:val="0"/>
      <w:marBottom w:val="0"/>
      <w:divBdr>
        <w:top w:val="none" w:sz="0" w:space="0" w:color="auto"/>
        <w:left w:val="none" w:sz="0" w:space="0" w:color="auto"/>
        <w:bottom w:val="none" w:sz="0" w:space="0" w:color="auto"/>
        <w:right w:val="none" w:sz="0" w:space="0" w:color="auto"/>
      </w:divBdr>
    </w:div>
    <w:div w:id="1460761140">
      <w:bodyDiv w:val="1"/>
      <w:marLeft w:val="0"/>
      <w:marRight w:val="0"/>
      <w:marTop w:val="0"/>
      <w:marBottom w:val="0"/>
      <w:divBdr>
        <w:top w:val="none" w:sz="0" w:space="0" w:color="auto"/>
        <w:left w:val="none" w:sz="0" w:space="0" w:color="auto"/>
        <w:bottom w:val="none" w:sz="0" w:space="0" w:color="auto"/>
        <w:right w:val="none" w:sz="0" w:space="0" w:color="auto"/>
      </w:divBdr>
    </w:div>
    <w:div w:id="1502820155">
      <w:bodyDiv w:val="1"/>
      <w:marLeft w:val="0"/>
      <w:marRight w:val="0"/>
      <w:marTop w:val="0"/>
      <w:marBottom w:val="0"/>
      <w:divBdr>
        <w:top w:val="none" w:sz="0" w:space="0" w:color="auto"/>
        <w:left w:val="none" w:sz="0" w:space="0" w:color="auto"/>
        <w:bottom w:val="none" w:sz="0" w:space="0" w:color="auto"/>
        <w:right w:val="none" w:sz="0" w:space="0" w:color="auto"/>
      </w:divBdr>
      <w:divsChild>
        <w:div w:id="1332176088">
          <w:marLeft w:val="0"/>
          <w:marRight w:val="0"/>
          <w:marTop w:val="0"/>
          <w:marBottom w:val="0"/>
          <w:divBdr>
            <w:top w:val="none" w:sz="0" w:space="0" w:color="auto"/>
            <w:left w:val="none" w:sz="0" w:space="0" w:color="auto"/>
            <w:bottom w:val="none" w:sz="0" w:space="0" w:color="auto"/>
            <w:right w:val="none" w:sz="0" w:space="0" w:color="auto"/>
          </w:divBdr>
          <w:divsChild>
            <w:div w:id="2085176547">
              <w:marLeft w:val="0"/>
              <w:marRight w:val="0"/>
              <w:marTop w:val="0"/>
              <w:marBottom w:val="0"/>
              <w:divBdr>
                <w:top w:val="none" w:sz="0" w:space="0" w:color="auto"/>
                <w:left w:val="none" w:sz="0" w:space="0" w:color="auto"/>
                <w:bottom w:val="none" w:sz="0" w:space="0" w:color="auto"/>
                <w:right w:val="none" w:sz="0" w:space="0" w:color="auto"/>
              </w:divBdr>
              <w:divsChild>
                <w:div w:id="13598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09482">
      <w:bodyDiv w:val="1"/>
      <w:marLeft w:val="0"/>
      <w:marRight w:val="0"/>
      <w:marTop w:val="0"/>
      <w:marBottom w:val="0"/>
      <w:divBdr>
        <w:top w:val="none" w:sz="0" w:space="0" w:color="auto"/>
        <w:left w:val="none" w:sz="0" w:space="0" w:color="auto"/>
        <w:bottom w:val="none" w:sz="0" w:space="0" w:color="auto"/>
        <w:right w:val="none" w:sz="0" w:space="0" w:color="auto"/>
      </w:divBdr>
    </w:div>
    <w:div w:id="1510022868">
      <w:bodyDiv w:val="1"/>
      <w:marLeft w:val="0"/>
      <w:marRight w:val="0"/>
      <w:marTop w:val="0"/>
      <w:marBottom w:val="0"/>
      <w:divBdr>
        <w:top w:val="none" w:sz="0" w:space="0" w:color="auto"/>
        <w:left w:val="none" w:sz="0" w:space="0" w:color="auto"/>
        <w:bottom w:val="none" w:sz="0" w:space="0" w:color="auto"/>
        <w:right w:val="none" w:sz="0" w:space="0" w:color="auto"/>
      </w:divBdr>
    </w:div>
    <w:div w:id="1513495103">
      <w:bodyDiv w:val="1"/>
      <w:marLeft w:val="0"/>
      <w:marRight w:val="0"/>
      <w:marTop w:val="0"/>
      <w:marBottom w:val="0"/>
      <w:divBdr>
        <w:top w:val="none" w:sz="0" w:space="0" w:color="auto"/>
        <w:left w:val="none" w:sz="0" w:space="0" w:color="auto"/>
        <w:bottom w:val="none" w:sz="0" w:space="0" w:color="auto"/>
        <w:right w:val="none" w:sz="0" w:space="0" w:color="auto"/>
      </w:divBdr>
      <w:divsChild>
        <w:div w:id="651714656">
          <w:marLeft w:val="0"/>
          <w:marRight w:val="0"/>
          <w:marTop w:val="0"/>
          <w:marBottom w:val="0"/>
          <w:divBdr>
            <w:top w:val="none" w:sz="0" w:space="0" w:color="auto"/>
            <w:left w:val="none" w:sz="0" w:space="0" w:color="auto"/>
            <w:bottom w:val="none" w:sz="0" w:space="0" w:color="auto"/>
            <w:right w:val="none" w:sz="0" w:space="0" w:color="auto"/>
          </w:divBdr>
          <w:divsChild>
            <w:div w:id="691537461">
              <w:marLeft w:val="0"/>
              <w:marRight w:val="0"/>
              <w:marTop w:val="0"/>
              <w:marBottom w:val="0"/>
              <w:divBdr>
                <w:top w:val="none" w:sz="0" w:space="0" w:color="auto"/>
                <w:left w:val="none" w:sz="0" w:space="0" w:color="auto"/>
                <w:bottom w:val="none" w:sz="0" w:space="0" w:color="auto"/>
                <w:right w:val="none" w:sz="0" w:space="0" w:color="auto"/>
              </w:divBdr>
              <w:divsChild>
                <w:div w:id="5153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78415">
      <w:bodyDiv w:val="1"/>
      <w:marLeft w:val="0"/>
      <w:marRight w:val="0"/>
      <w:marTop w:val="0"/>
      <w:marBottom w:val="0"/>
      <w:divBdr>
        <w:top w:val="none" w:sz="0" w:space="0" w:color="auto"/>
        <w:left w:val="none" w:sz="0" w:space="0" w:color="auto"/>
        <w:bottom w:val="none" w:sz="0" w:space="0" w:color="auto"/>
        <w:right w:val="none" w:sz="0" w:space="0" w:color="auto"/>
      </w:divBdr>
    </w:div>
    <w:div w:id="1519924469">
      <w:bodyDiv w:val="1"/>
      <w:marLeft w:val="0"/>
      <w:marRight w:val="0"/>
      <w:marTop w:val="0"/>
      <w:marBottom w:val="0"/>
      <w:divBdr>
        <w:top w:val="none" w:sz="0" w:space="0" w:color="auto"/>
        <w:left w:val="none" w:sz="0" w:space="0" w:color="auto"/>
        <w:bottom w:val="none" w:sz="0" w:space="0" w:color="auto"/>
        <w:right w:val="none" w:sz="0" w:space="0" w:color="auto"/>
      </w:divBdr>
    </w:div>
    <w:div w:id="1522891932">
      <w:bodyDiv w:val="1"/>
      <w:marLeft w:val="0"/>
      <w:marRight w:val="0"/>
      <w:marTop w:val="0"/>
      <w:marBottom w:val="0"/>
      <w:divBdr>
        <w:top w:val="none" w:sz="0" w:space="0" w:color="auto"/>
        <w:left w:val="none" w:sz="0" w:space="0" w:color="auto"/>
        <w:bottom w:val="none" w:sz="0" w:space="0" w:color="auto"/>
        <w:right w:val="none" w:sz="0" w:space="0" w:color="auto"/>
      </w:divBdr>
    </w:div>
    <w:div w:id="1553615896">
      <w:bodyDiv w:val="1"/>
      <w:marLeft w:val="0"/>
      <w:marRight w:val="0"/>
      <w:marTop w:val="0"/>
      <w:marBottom w:val="0"/>
      <w:divBdr>
        <w:top w:val="none" w:sz="0" w:space="0" w:color="auto"/>
        <w:left w:val="none" w:sz="0" w:space="0" w:color="auto"/>
        <w:bottom w:val="none" w:sz="0" w:space="0" w:color="auto"/>
        <w:right w:val="none" w:sz="0" w:space="0" w:color="auto"/>
      </w:divBdr>
    </w:div>
    <w:div w:id="1563558216">
      <w:bodyDiv w:val="1"/>
      <w:marLeft w:val="0"/>
      <w:marRight w:val="0"/>
      <w:marTop w:val="0"/>
      <w:marBottom w:val="0"/>
      <w:divBdr>
        <w:top w:val="none" w:sz="0" w:space="0" w:color="auto"/>
        <w:left w:val="none" w:sz="0" w:space="0" w:color="auto"/>
        <w:bottom w:val="none" w:sz="0" w:space="0" w:color="auto"/>
        <w:right w:val="none" w:sz="0" w:space="0" w:color="auto"/>
      </w:divBdr>
    </w:div>
    <w:div w:id="1567372477">
      <w:bodyDiv w:val="1"/>
      <w:marLeft w:val="0"/>
      <w:marRight w:val="0"/>
      <w:marTop w:val="0"/>
      <w:marBottom w:val="0"/>
      <w:divBdr>
        <w:top w:val="none" w:sz="0" w:space="0" w:color="auto"/>
        <w:left w:val="none" w:sz="0" w:space="0" w:color="auto"/>
        <w:bottom w:val="none" w:sz="0" w:space="0" w:color="auto"/>
        <w:right w:val="none" w:sz="0" w:space="0" w:color="auto"/>
      </w:divBdr>
    </w:div>
    <w:div w:id="1594165652">
      <w:bodyDiv w:val="1"/>
      <w:marLeft w:val="0"/>
      <w:marRight w:val="0"/>
      <w:marTop w:val="0"/>
      <w:marBottom w:val="0"/>
      <w:divBdr>
        <w:top w:val="none" w:sz="0" w:space="0" w:color="auto"/>
        <w:left w:val="none" w:sz="0" w:space="0" w:color="auto"/>
        <w:bottom w:val="none" w:sz="0" w:space="0" w:color="auto"/>
        <w:right w:val="none" w:sz="0" w:space="0" w:color="auto"/>
      </w:divBdr>
    </w:div>
    <w:div w:id="1609851624">
      <w:bodyDiv w:val="1"/>
      <w:marLeft w:val="0"/>
      <w:marRight w:val="0"/>
      <w:marTop w:val="0"/>
      <w:marBottom w:val="0"/>
      <w:divBdr>
        <w:top w:val="none" w:sz="0" w:space="0" w:color="auto"/>
        <w:left w:val="none" w:sz="0" w:space="0" w:color="auto"/>
        <w:bottom w:val="none" w:sz="0" w:space="0" w:color="auto"/>
        <w:right w:val="none" w:sz="0" w:space="0" w:color="auto"/>
      </w:divBdr>
    </w:div>
    <w:div w:id="1611543459">
      <w:bodyDiv w:val="1"/>
      <w:marLeft w:val="0"/>
      <w:marRight w:val="0"/>
      <w:marTop w:val="0"/>
      <w:marBottom w:val="0"/>
      <w:divBdr>
        <w:top w:val="none" w:sz="0" w:space="0" w:color="auto"/>
        <w:left w:val="none" w:sz="0" w:space="0" w:color="auto"/>
        <w:bottom w:val="none" w:sz="0" w:space="0" w:color="auto"/>
        <w:right w:val="none" w:sz="0" w:space="0" w:color="auto"/>
      </w:divBdr>
    </w:div>
    <w:div w:id="1617979677">
      <w:bodyDiv w:val="1"/>
      <w:marLeft w:val="0"/>
      <w:marRight w:val="0"/>
      <w:marTop w:val="0"/>
      <w:marBottom w:val="0"/>
      <w:divBdr>
        <w:top w:val="none" w:sz="0" w:space="0" w:color="auto"/>
        <w:left w:val="none" w:sz="0" w:space="0" w:color="auto"/>
        <w:bottom w:val="none" w:sz="0" w:space="0" w:color="auto"/>
        <w:right w:val="none" w:sz="0" w:space="0" w:color="auto"/>
      </w:divBdr>
      <w:divsChild>
        <w:div w:id="1186483161">
          <w:marLeft w:val="0"/>
          <w:marRight w:val="0"/>
          <w:marTop w:val="0"/>
          <w:marBottom w:val="0"/>
          <w:divBdr>
            <w:top w:val="none" w:sz="0" w:space="0" w:color="auto"/>
            <w:left w:val="none" w:sz="0" w:space="0" w:color="auto"/>
            <w:bottom w:val="none" w:sz="0" w:space="0" w:color="auto"/>
            <w:right w:val="none" w:sz="0" w:space="0" w:color="auto"/>
          </w:divBdr>
          <w:divsChild>
            <w:div w:id="1722049108">
              <w:marLeft w:val="0"/>
              <w:marRight w:val="0"/>
              <w:marTop w:val="0"/>
              <w:marBottom w:val="0"/>
              <w:divBdr>
                <w:top w:val="none" w:sz="0" w:space="0" w:color="auto"/>
                <w:left w:val="none" w:sz="0" w:space="0" w:color="auto"/>
                <w:bottom w:val="none" w:sz="0" w:space="0" w:color="auto"/>
                <w:right w:val="none" w:sz="0" w:space="0" w:color="auto"/>
              </w:divBdr>
              <w:divsChild>
                <w:div w:id="1396734033">
                  <w:marLeft w:val="0"/>
                  <w:marRight w:val="0"/>
                  <w:marTop w:val="0"/>
                  <w:marBottom w:val="0"/>
                  <w:divBdr>
                    <w:top w:val="none" w:sz="0" w:space="0" w:color="auto"/>
                    <w:left w:val="none" w:sz="0" w:space="0" w:color="auto"/>
                    <w:bottom w:val="none" w:sz="0" w:space="0" w:color="auto"/>
                    <w:right w:val="none" w:sz="0" w:space="0" w:color="auto"/>
                  </w:divBdr>
                  <w:divsChild>
                    <w:div w:id="1297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225941">
      <w:bodyDiv w:val="1"/>
      <w:marLeft w:val="0"/>
      <w:marRight w:val="0"/>
      <w:marTop w:val="0"/>
      <w:marBottom w:val="0"/>
      <w:divBdr>
        <w:top w:val="none" w:sz="0" w:space="0" w:color="auto"/>
        <w:left w:val="none" w:sz="0" w:space="0" w:color="auto"/>
        <w:bottom w:val="none" w:sz="0" w:space="0" w:color="auto"/>
        <w:right w:val="none" w:sz="0" w:space="0" w:color="auto"/>
      </w:divBdr>
    </w:div>
    <w:div w:id="1663971608">
      <w:bodyDiv w:val="1"/>
      <w:marLeft w:val="0"/>
      <w:marRight w:val="0"/>
      <w:marTop w:val="0"/>
      <w:marBottom w:val="0"/>
      <w:divBdr>
        <w:top w:val="none" w:sz="0" w:space="0" w:color="auto"/>
        <w:left w:val="none" w:sz="0" w:space="0" w:color="auto"/>
        <w:bottom w:val="none" w:sz="0" w:space="0" w:color="auto"/>
        <w:right w:val="none" w:sz="0" w:space="0" w:color="auto"/>
      </w:divBdr>
    </w:div>
    <w:div w:id="1682732533">
      <w:bodyDiv w:val="1"/>
      <w:marLeft w:val="0"/>
      <w:marRight w:val="0"/>
      <w:marTop w:val="0"/>
      <w:marBottom w:val="0"/>
      <w:divBdr>
        <w:top w:val="none" w:sz="0" w:space="0" w:color="auto"/>
        <w:left w:val="none" w:sz="0" w:space="0" w:color="auto"/>
        <w:bottom w:val="none" w:sz="0" w:space="0" w:color="auto"/>
        <w:right w:val="none" w:sz="0" w:space="0" w:color="auto"/>
      </w:divBdr>
    </w:div>
    <w:div w:id="1699315397">
      <w:bodyDiv w:val="1"/>
      <w:marLeft w:val="0"/>
      <w:marRight w:val="0"/>
      <w:marTop w:val="0"/>
      <w:marBottom w:val="0"/>
      <w:divBdr>
        <w:top w:val="none" w:sz="0" w:space="0" w:color="auto"/>
        <w:left w:val="none" w:sz="0" w:space="0" w:color="auto"/>
        <w:bottom w:val="none" w:sz="0" w:space="0" w:color="auto"/>
        <w:right w:val="none" w:sz="0" w:space="0" w:color="auto"/>
      </w:divBdr>
    </w:div>
    <w:div w:id="1701280684">
      <w:bodyDiv w:val="1"/>
      <w:marLeft w:val="0"/>
      <w:marRight w:val="0"/>
      <w:marTop w:val="0"/>
      <w:marBottom w:val="0"/>
      <w:divBdr>
        <w:top w:val="none" w:sz="0" w:space="0" w:color="auto"/>
        <w:left w:val="none" w:sz="0" w:space="0" w:color="auto"/>
        <w:bottom w:val="none" w:sz="0" w:space="0" w:color="auto"/>
        <w:right w:val="none" w:sz="0" w:space="0" w:color="auto"/>
      </w:divBdr>
    </w:div>
    <w:div w:id="1709334319">
      <w:bodyDiv w:val="1"/>
      <w:marLeft w:val="0"/>
      <w:marRight w:val="0"/>
      <w:marTop w:val="0"/>
      <w:marBottom w:val="0"/>
      <w:divBdr>
        <w:top w:val="none" w:sz="0" w:space="0" w:color="auto"/>
        <w:left w:val="none" w:sz="0" w:space="0" w:color="auto"/>
        <w:bottom w:val="none" w:sz="0" w:space="0" w:color="auto"/>
        <w:right w:val="none" w:sz="0" w:space="0" w:color="auto"/>
      </w:divBdr>
    </w:div>
    <w:div w:id="1724064044">
      <w:bodyDiv w:val="1"/>
      <w:marLeft w:val="0"/>
      <w:marRight w:val="0"/>
      <w:marTop w:val="0"/>
      <w:marBottom w:val="0"/>
      <w:divBdr>
        <w:top w:val="none" w:sz="0" w:space="0" w:color="auto"/>
        <w:left w:val="none" w:sz="0" w:space="0" w:color="auto"/>
        <w:bottom w:val="none" w:sz="0" w:space="0" w:color="auto"/>
        <w:right w:val="none" w:sz="0" w:space="0" w:color="auto"/>
      </w:divBdr>
    </w:div>
    <w:div w:id="1724600835">
      <w:bodyDiv w:val="1"/>
      <w:marLeft w:val="0"/>
      <w:marRight w:val="0"/>
      <w:marTop w:val="0"/>
      <w:marBottom w:val="0"/>
      <w:divBdr>
        <w:top w:val="none" w:sz="0" w:space="0" w:color="auto"/>
        <w:left w:val="none" w:sz="0" w:space="0" w:color="auto"/>
        <w:bottom w:val="none" w:sz="0" w:space="0" w:color="auto"/>
        <w:right w:val="none" w:sz="0" w:space="0" w:color="auto"/>
      </w:divBdr>
    </w:div>
    <w:div w:id="1744134616">
      <w:bodyDiv w:val="1"/>
      <w:marLeft w:val="0"/>
      <w:marRight w:val="0"/>
      <w:marTop w:val="0"/>
      <w:marBottom w:val="0"/>
      <w:divBdr>
        <w:top w:val="none" w:sz="0" w:space="0" w:color="auto"/>
        <w:left w:val="none" w:sz="0" w:space="0" w:color="auto"/>
        <w:bottom w:val="none" w:sz="0" w:space="0" w:color="auto"/>
        <w:right w:val="none" w:sz="0" w:space="0" w:color="auto"/>
      </w:divBdr>
    </w:div>
    <w:div w:id="1744721494">
      <w:bodyDiv w:val="1"/>
      <w:marLeft w:val="0"/>
      <w:marRight w:val="0"/>
      <w:marTop w:val="0"/>
      <w:marBottom w:val="0"/>
      <w:divBdr>
        <w:top w:val="none" w:sz="0" w:space="0" w:color="auto"/>
        <w:left w:val="none" w:sz="0" w:space="0" w:color="auto"/>
        <w:bottom w:val="none" w:sz="0" w:space="0" w:color="auto"/>
        <w:right w:val="none" w:sz="0" w:space="0" w:color="auto"/>
      </w:divBdr>
    </w:div>
    <w:div w:id="1757818829">
      <w:bodyDiv w:val="1"/>
      <w:marLeft w:val="0"/>
      <w:marRight w:val="0"/>
      <w:marTop w:val="0"/>
      <w:marBottom w:val="0"/>
      <w:divBdr>
        <w:top w:val="none" w:sz="0" w:space="0" w:color="auto"/>
        <w:left w:val="none" w:sz="0" w:space="0" w:color="auto"/>
        <w:bottom w:val="none" w:sz="0" w:space="0" w:color="auto"/>
        <w:right w:val="none" w:sz="0" w:space="0" w:color="auto"/>
      </w:divBdr>
    </w:div>
    <w:div w:id="1831631735">
      <w:bodyDiv w:val="1"/>
      <w:marLeft w:val="0"/>
      <w:marRight w:val="0"/>
      <w:marTop w:val="0"/>
      <w:marBottom w:val="0"/>
      <w:divBdr>
        <w:top w:val="none" w:sz="0" w:space="0" w:color="auto"/>
        <w:left w:val="none" w:sz="0" w:space="0" w:color="auto"/>
        <w:bottom w:val="none" w:sz="0" w:space="0" w:color="auto"/>
        <w:right w:val="none" w:sz="0" w:space="0" w:color="auto"/>
      </w:divBdr>
    </w:div>
    <w:div w:id="1849363079">
      <w:bodyDiv w:val="1"/>
      <w:marLeft w:val="0"/>
      <w:marRight w:val="0"/>
      <w:marTop w:val="0"/>
      <w:marBottom w:val="0"/>
      <w:divBdr>
        <w:top w:val="none" w:sz="0" w:space="0" w:color="auto"/>
        <w:left w:val="none" w:sz="0" w:space="0" w:color="auto"/>
        <w:bottom w:val="none" w:sz="0" w:space="0" w:color="auto"/>
        <w:right w:val="none" w:sz="0" w:space="0" w:color="auto"/>
      </w:divBdr>
    </w:div>
    <w:div w:id="1869488785">
      <w:bodyDiv w:val="1"/>
      <w:marLeft w:val="0"/>
      <w:marRight w:val="0"/>
      <w:marTop w:val="0"/>
      <w:marBottom w:val="0"/>
      <w:divBdr>
        <w:top w:val="none" w:sz="0" w:space="0" w:color="auto"/>
        <w:left w:val="none" w:sz="0" w:space="0" w:color="auto"/>
        <w:bottom w:val="none" w:sz="0" w:space="0" w:color="auto"/>
        <w:right w:val="none" w:sz="0" w:space="0" w:color="auto"/>
      </w:divBdr>
    </w:div>
    <w:div w:id="1882009544">
      <w:bodyDiv w:val="1"/>
      <w:marLeft w:val="0"/>
      <w:marRight w:val="0"/>
      <w:marTop w:val="0"/>
      <w:marBottom w:val="0"/>
      <w:divBdr>
        <w:top w:val="none" w:sz="0" w:space="0" w:color="auto"/>
        <w:left w:val="none" w:sz="0" w:space="0" w:color="auto"/>
        <w:bottom w:val="none" w:sz="0" w:space="0" w:color="auto"/>
        <w:right w:val="none" w:sz="0" w:space="0" w:color="auto"/>
      </w:divBdr>
    </w:div>
    <w:div w:id="1889685721">
      <w:bodyDiv w:val="1"/>
      <w:marLeft w:val="0"/>
      <w:marRight w:val="0"/>
      <w:marTop w:val="0"/>
      <w:marBottom w:val="0"/>
      <w:divBdr>
        <w:top w:val="none" w:sz="0" w:space="0" w:color="auto"/>
        <w:left w:val="none" w:sz="0" w:space="0" w:color="auto"/>
        <w:bottom w:val="none" w:sz="0" w:space="0" w:color="auto"/>
        <w:right w:val="none" w:sz="0" w:space="0" w:color="auto"/>
      </w:divBdr>
    </w:div>
    <w:div w:id="1921401915">
      <w:bodyDiv w:val="1"/>
      <w:marLeft w:val="0"/>
      <w:marRight w:val="0"/>
      <w:marTop w:val="0"/>
      <w:marBottom w:val="0"/>
      <w:divBdr>
        <w:top w:val="none" w:sz="0" w:space="0" w:color="auto"/>
        <w:left w:val="none" w:sz="0" w:space="0" w:color="auto"/>
        <w:bottom w:val="none" w:sz="0" w:space="0" w:color="auto"/>
        <w:right w:val="none" w:sz="0" w:space="0" w:color="auto"/>
      </w:divBdr>
    </w:div>
    <w:div w:id="1954940571">
      <w:bodyDiv w:val="1"/>
      <w:marLeft w:val="0"/>
      <w:marRight w:val="0"/>
      <w:marTop w:val="0"/>
      <w:marBottom w:val="0"/>
      <w:divBdr>
        <w:top w:val="none" w:sz="0" w:space="0" w:color="auto"/>
        <w:left w:val="none" w:sz="0" w:space="0" w:color="auto"/>
        <w:bottom w:val="none" w:sz="0" w:space="0" w:color="auto"/>
        <w:right w:val="none" w:sz="0" w:space="0" w:color="auto"/>
      </w:divBdr>
    </w:div>
    <w:div w:id="2016108594">
      <w:bodyDiv w:val="1"/>
      <w:marLeft w:val="0"/>
      <w:marRight w:val="0"/>
      <w:marTop w:val="0"/>
      <w:marBottom w:val="0"/>
      <w:divBdr>
        <w:top w:val="none" w:sz="0" w:space="0" w:color="auto"/>
        <w:left w:val="none" w:sz="0" w:space="0" w:color="auto"/>
        <w:bottom w:val="none" w:sz="0" w:space="0" w:color="auto"/>
        <w:right w:val="none" w:sz="0" w:space="0" w:color="auto"/>
      </w:divBdr>
    </w:div>
    <w:div w:id="2041316034">
      <w:bodyDiv w:val="1"/>
      <w:marLeft w:val="0"/>
      <w:marRight w:val="0"/>
      <w:marTop w:val="0"/>
      <w:marBottom w:val="0"/>
      <w:divBdr>
        <w:top w:val="none" w:sz="0" w:space="0" w:color="auto"/>
        <w:left w:val="none" w:sz="0" w:space="0" w:color="auto"/>
        <w:bottom w:val="none" w:sz="0" w:space="0" w:color="auto"/>
        <w:right w:val="none" w:sz="0" w:space="0" w:color="auto"/>
      </w:divBdr>
    </w:div>
    <w:div w:id="2082019158">
      <w:bodyDiv w:val="1"/>
      <w:marLeft w:val="0"/>
      <w:marRight w:val="0"/>
      <w:marTop w:val="0"/>
      <w:marBottom w:val="0"/>
      <w:divBdr>
        <w:top w:val="none" w:sz="0" w:space="0" w:color="auto"/>
        <w:left w:val="none" w:sz="0" w:space="0" w:color="auto"/>
        <w:bottom w:val="none" w:sz="0" w:space="0" w:color="auto"/>
        <w:right w:val="none" w:sz="0" w:space="0" w:color="auto"/>
      </w:divBdr>
    </w:div>
    <w:div w:id="2094011783">
      <w:bodyDiv w:val="1"/>
      <w:marLeft w:val="0"/>
      <w:marRight w:val="0"/>
      <w:marTop w:val="0"/>
      <w:marBottom w:val="0"/>
      <w:divBdr>
        <w:top w:val="none" w:sz="0" w:space="0" w:color="auto"/>
        <w:left w:val="none" w:sz="0" w:space="0" w:color="auto"/>
        <w:bottom w:val="none" w:sz="0" w:space="0" w:color="auto"/>
        <w:right w:val="none" w:sz="0" w:space="0" w:color="auto"/>
      </w:divBdr>
    </w:div>
    <w:div w:id="2097166973">
      <w:bodyDiv w:val="1"/>
      <w:marLeft w:val="0"/>
      <w:marRight w:val="0"/>
      <w:marTop w:val="0"/>
      <w:marBottom w:val="0"/>
      <w:divBdr>
        <w:top w:val="none" w:sz="0" w:space="0" w:color="auto"/>
        <w:left w:val="none" w:sz="0" w:space="0" w:color="auto"/>
        <w:bottom w:val="none" w:sz="0" w:space="0" w:color="auto"/>
        <w:right w:val="none" w:sz="0" w:space="0" w:color="auto"/>
      </w:divBdr>
      <w:divsChild>
        <w:div w:id="1772432827">
          <w:marLeft w:val="0"/>
          <w:marRight w:val="0"/>
          <w:marTop w:val="0"/>
          <w:marBottom w:val="0"/>
          <w:divBdr>
            <w:top w:val="none" w:sz="0" w:space="0" w:color="auto"/>
            <w:left w:val="none" w:sz="0" w:space="0" w:color="auto"/>
            <w:bottom w:val="none" w:sz="0" w:space="0" w:color="auto"/>
            <w:right w:val="none" w:sz="0" w:space="0" w:color="auto"/>
          </w:divBdr>
          <w:divsChild>
            <w:div w:id="835607488">
              <w:marLeft w:val="0"/>
              <w:marRight w:val="0"/>
              <w:marTop w:val="0"/>
              <w:marBottom w:val="0"/>
              <w:divBdr>
                <w:top w:val="none" w:sz="0" w:space="0" w:color="auto"/>
                <w:left w:val="none" w:sz="0" w:space="0" w:color="auto"/>
                <w:bottom w:val="none" w:sz="0" w:space="0" w:color="auto"/>
                <w:right w:val="none" w:sz="0" w:space="0" w:color="auto"/>
              </w:divBdr>
              <w:divsChild>
                <w:div w:id="91632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3238">
      <w:bodyDiv w:val="1"/>
      <w:marLeft w:val="0"/>
      <w:marRight w:val="0"/>
      <w:marTop w:val="0"/>
      <w:marBottom w:val="0"/>
      <w:divBdr>
        <w:top w:val="none" w:sz="0" w:space="0" w:color="auto"/>
        <w:left w:val="none" w:sz="0" w:space="0" w:color="auto"/>
        <w:bottom w:val="none" w:sz="0" w:space="0" w:color="auto"/>
        <w:right w:val="none" w:sz="0" w:space="0" w:color="auto"/>
      </w:divBdr>
    </w:div>
    <w:div w:id="2111855061">
      <w:bodyDiv w:val="1"/>
      <w:marLeft w:val="0"/>
      <w:marRight w:val="0"/>
      <w:marTop w:val="0"/>
      <w:marBottom w:val="0"/>
      <w:divBdr>
        <w:top w:val="none" w:sz="0" w:space="0" w:color="auto"/>
        <w:left w:val="none" w:sz="0" w:space="0" w:color="auto"/>
        <w:bottom w:val="none" w:sz="0" w:space="0" w:color="auto"/>
        <w:right w:val="none" w:sz="0" w:space="0" w:color="auto"/>
      </w:divBdr>
    </w:div>
    <w:div w:id="2134707431">
      <w:bodyDiv w:val="1"/>
      <w:marLeft w:val="0"/>
      <w:marRight w:val="0"/>
      <w:marTop w:val="0"/>
      <w:marBottom w:val="0"/>
      <w:divBdr>
        <w:top w:val="none" w:sz="0" w:space="0" w:color="auto"/>
        <w:left w:val="none" w:sz="0" w:space="0" w:color="auto"/>
        <w:bottom w:val="none" w:sz="0" w:space="0" w:color="auto"/>
        <w:right w:val="none" w:sz="0" w:space="0" w:color="auto"/>
      </w:divBdr>
    </w:div>
    <w:div w:id="214369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cretariasenado.gov.co/senado/basedoc/constitucion_politica_1991_pr011.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relatoria.colombiacompra.gov.co/busqueda/concep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mena.cabezas\AppData\Local\Microsoft\Windows\INetCache\Content.Outlook\N37DCYCK\Respuesta%20a%20consultas.dotm" TargetMode="External"/></Relationships>
</file>

<file path=word/theme/theme1.xml><?xml version="1.0" encoding="utf-8"?>
<a:theme xmlns:a="http://schemas.openxmlformats.org/drawingml/2006/main" name="Tema de Office">
  <a:themeElements>
    <a:clrScheme name="Personalizado 2">
      <a:dk1>
        <a:sysClr val="windowText" lastClr="000000"/>
      </a:dk1>
      <a:lt1>
        <a:srgbClr val="DBDBDB"/>
      </a:lt1>
      <a:dk2>
        <a:srgbClr val="0E63A8"/>
      </a:dk2>
      <a:lt2>
        <a:srgbClr val="F2F2F2"/>
      </a:lt2>
      <a:accent1>
        <a:srgbClr val="4F81BD"/>
      </a:accent1>
      <a:accent2>
        <a:srgbClr val="FFFFFF"/>
      </a:accent2>
      <a:accent3>
        <a:srgbClr val="DBDBDB"/>
      </a:accent3>
      <a:accent4>
        <a:srgbClr val="F2F2F2"/>
      </a:accent4>
      <a:accent5>
        <a:srgbClr val="F2F2F2"/>
      </a:accent5>
      <a:accent6>
        <a:srgbClr val="F2F2F2"/>
      </a:accent6>
      <a:hlink>
        <a:srgbClr val="F2F2F2"/>
      </a:hlink>
      <a:folHlink>
        <a:srgbClr val="F2F2F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6" ma:contentTypeDescription="Crear nuevo documento." ma:contentTypeScope="" ma:versionID="4d0aff64a573d8785e6a72518a5ad9d8">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36a2f457a6205ac8ec841d28bbb076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AACCB-338D-4E1C-91B3-8763C3BB18FA}">
  <ds:schemaRefs>
    <ds:schemaRef ds:uri="http://schemas.microsoft.com/sharepoint/v3/contenttype/forms"/>
  </ds:schemaRefs>
</ds:datastoreItem>
</file>

<file path=customXml/itemProps2.xml><?xml version="1.0" encoding="utf-8"?>
<ds:datastoreItem xmlns:ds="http://schemas.openxmlformats.org/officeDocument/2006/customXml" ds:itemID="{034BD75A-A4CA-4FCC-AD53-A62EFC8174EA}">
  <ds:schemaRefs>
    <ds:schemaRef ds:uri="http://schemas.openxmlformats.org/officeDocument/2006/bibliography"/>
  </ds:schemaRefs>
</ds:datastoreItem>
</file>

<file path=customXml/itemProps3.xml><?xml version="1.0" encoding="utf-8"?>
<ds:datastoreItem xmlns:ds="http://schemas.openxmlformats.org/officeDocument/2006/customXml" ds:itemID="{E4D51A68-FED2-4540-A566-D7B47EE01F53}">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4.xml><?xml version="1.0" encoding="utf-8"?>
<ds:datastoreItem xmlns:ds="http://schemas.openxmlformats.org/officeDocument/2006/customXml" ds:itemID="{0B4C10EF-6D79-4B66-967C-A10EBDC6F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Respuesta a consultas</Template>
  <TotalTime>3</TotalTime>
  <Pages>14</Pages>
  <Words>5020</Words>
  <Characters>27610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RESPUESTA DIRECCIÓN CONTRACTUAL</vt:lpstr>
    </vt:vector>
  </TitlesOfParts>
  <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RESPUESTA DIRECCIÓN CONTRACTUAL</dc:title>
  <dc:creator>Ximena Alejandra Cabezas Valencia</dc:creator>
  <cp:lastModifiedBy>contratacione en linea</cp:lastModifiedBy>
  <cp:revision>2</cp:revision>
  <cp:lastPrinted>2020-01-30T15:05:00Z</cp:lastPrinted>
  <dcterms:created xsi:type="dcterms:W3CDTF">2022-10-03T16:05:00Z</dcterms:created>
  <dcterms:modified xsi:type="dcterms:W3CDTF">2022-10-03T16:05:00Z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